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4872B" w14:textId="77777777" w:rsidR="007A5714" w:rsidRDefault="007A5714" w:rsidP="00EB0771">
      <w:pPr>
        <w:pStyle w:val="KeinLeerraum"/>
      </w:pPr>
      <w:r w:rsidRPr="00050E60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09E01340" wp14:editId="744F3180">
            <wp:simplePos x="0" y="0"/>
            <wp:positionH relativeFrom="page">
              <wp:align>left</wp:align>
            </wp:positionH>
            <wp:positionV relativeFrom="paragraph">
              <wp:posOffset>-898497</wp:posOffset>
            </wp:positionV>
            <wp:extent cx="7563600" cy="4017600"/>
            <wp:effectExtent l="0" t="0" r="0" b="2540"/>
            <wp:wrapNone/>
            <wp:docPr id="1" name="Grafik 1" descr="cid:FA7929F3-0986-4518-A3AA-78C152152607@fritz.bo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561B566-1F17-4317-A05E-267DBF0EE310" descr="cid:FA7929F3-0986-4518-A3AA-78C152152607@fritz.box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3600" cy="40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924AB2" w14:textId="77777777" w:rsidR="00EC329B" w:rsidRDefault="00EC329B" w:rsidP="00EC329B">
      <w:r>
        <w:br w:type="page"/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D2ADEA2" wp14:editId="10ABAC52">
                <wp:simplePos x="0" y="0"/>
                <wp:positionH relativeFrom="margin">
                  <wp:posOffset>0</wp:posOffset>
                </wp:positionH>
                <wp:positionV relativeFrom="margin">
                  <wp:posOffset>8165465</wp:posOffset>
                </wp:positionV>
                <wp:extent cx="6408751" cy="76200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394051" w14:textId="69CAC534" w:rsidR="0050755F" w:rsidRPr="006819B1" w:rsidRDefault="002B4DA0" w:rsidP="0050755F">
                            <w:pPr>
                              <w:pStyle w:val="Zwischenberschrif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 xml:space="preserve">Stand </w:t>
                            </w:r>
                            <w:sdt>
                              <w:sdtPr>
                                <w:rPr>
                                  <w:rFonts w:cs="Microsoft Sans Serif"/>
                                  <w:b/>
                                  <w:color w:val="FFFFFF" w:themeColor="background1"/>
                                  <w:sz w:val="28"/>
                                  <w:szCs w:val="28"/>
                                </w:rPr>
                                <w:id w:val="-367759684"/>
                                <w:placeholder>
                                  <w:docPart w:val="86779D2292C547199DB9B0FEDEC2AAF0"/>
                                </w:placeholder>
                                <w:date w:fullDate="2026-08-10T00:00:00Z">
                                  <w:dateFormat w:val="dd.MM.yyyy"/>
                                  <w:lid w:val="de-DE"/>
                                  <w:storeMappedDataAs w:val="dateTime"/>
                                  <w:calendar w:val="gregorian"/>
                                </w:date>
                              </w:sdtPr>
                              <w:sdtEndPr/>
                              <w:sdtContent>
                                <w:r w:rsidR="00302969">
                                  <w:rPr>
                                    <w:rFonts w:cs="Microsoft Sans Serif"/>
                                    <w:b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10.08.2026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2ADEA2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42.95pt;width:504.65pt;height:60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RA9wEAAM0DAAAOAAAAZHJzL2Uyb0RvYy54bWysU9tu2zAMfR+wfxD0vjgJcqsRp+jadRjQ&#10;dQO6fgAjy7EwSdQkJXb29aPkNA22t2IvAimKhzyH1Pq6N5odpA8KbcUnozFn0gqsld1V/PnH/YcV&#10;ZyGCrUGjlRU/ysCvN+/frTtXyim2qGvpGYHYUHau4m2MriyKIFppIIzQSUvBBr2BSK7fFbWHjtCN&#10;Lqbj8aLo0NfOo5Ah0O3dEOSbjN80UsRvTRNkZLri1FvMp8/nNp3FZg3lzoNrlTi1AW/owoCyVPQM&#10;dQcR2N6rf6CMEh4DNnEk0BTYNErIzIHYTMZ/sXlqwcnMhcQJ7ixT+H+w4vHw5L57FvuP2NMAM4ng&#10;HlD8DMzibQt2J2+8x66VUFPhSZKs6FwoT6lJ6lCGBLLtvmJNQ4Z9xAzUN94kVYgnI3QawPEsuuwj&#10;E3S5mI1Xy/mEM0Gx5YKGmqdSQPmS7XyInyUaloyKexpqRofDQ4ipGyhfnqRiFu+V1nmw2rKu4lfz&#10;6TwnXESMirR3WpmKr6jiUBPKRPKTrXNyBKUHmwpoe2KdiA6UY7/t6WFiv8X6SPw9DvtF/4GMFv1v&#10;zjrarYqHX3vwkjP9xZKGV5PZLC1jdmbz5ZQcfxnZXkbACoKqeORsMG9jXuCB6w1p3agsw2snp15p&#10;Z7I6p/1OS3np51evv3DzBwAA//8DAFBLAwQUAAYACAAAACEAMNEBct4AAAALAQAADwAAAGRycy9k&#10;b3ducmV2LnhtbEyPT0/DMAzF70h8h8hI3FjC2NDaNZ0QiCuI8UfazWu8tqJxqiZby7fHO8HNfs96&#10;/r1iM/lOnWiIbWALtzMDirgKruXawsf7880KVEzIDrvAZOGHImzKy4sCcxdGfqPTNtVKQjjmaKFJ&#10;qc+1jlVDHuMs9MTiHcLgMck61NoNOEq47/TcmHvtsWX50GBPjw1V39ujt/D5cth9Lcxr/eSX/Rgm&#10;o9ln2trrq+lhDSrRlP6O4Ywv6FAK0z4c2UXVWZAiSdT5apmBOvvGZHeg9jItjGi6LPT/DuUvAAAA&#10;//8DAFBLAQItABQABgAIAAAAIQC2gziS/gAAAOEBAAATAAAAAAAAAAAAAAAAAAAAAABbQ29udGVu&#10;dF9UeXBlc10ueG1sUEsBAi0AFAAGAAgAAAAhADj9If/WAAAAlAEAAAsAAAAAAAAAAAAAAAAALwEA&#10;AF9yZWxzLy5yZWxzUEsBAi0AFAAGAAgAAAAhAFxAlED3AQAAzQMAAA4AAAAAAAAAAAAAAAAALgIA&#10;AGRycy9lMm9Eb2MueG1sUEsBAi0AFAAGAAgAAAAhADDRAXLeAAAACwEAAA8AAAAAAAAAAAAAAAAA&#10;UQQAAGRycy9kb3ducmV2LnhtbFBLBQYAAAAABAAEAPMAAABcBQAAAAA=&#10;" filled="f" stroked="f">
                <v:textbox>
                  <w:txbxContent>
                    <w:p w14:paraId="29394051" w14:textId="69CAC534" w:rsidR="0050755F" w:rsidRPr="006819B1" w:rsidRDefault="002B4DA0" w:rsidP="0050755F">
                      <w:pPr>
                        <w:pStyle w:val="Zwischenberschrift"/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cs="Microsoft Sans Serif"/>
                          <w:b/>
                          <w:color w:val="FFFFFF" w:themeColor="background1"/>
                          <w:sz w:val="28"/>
                          <w:szCs w:val="28"/>
                        </w:rPr>
                        <w:t xml:space="preserve">Stand </w:t>
                      </w:r>
                      <w:sdt>
                        <w:sdtPr>
                          <w:rPr>
                            <w:rFonts w:cs="Microsoft Sans Serif"/>
                            <w:b/>
                            <w:color w:val="FFFFFF" w:themeColor="background1"/>
                            <w:sz w:val="28"/>
                            <w:szCs w:val="28"/>
                          </w:rPr>
                          <w:id w:val="-367759684"/>
                          <w:placeholder>
                            <w:docPart w:val="86779D2292C547199DB9B0FEDEC2AAF0"/>
                          </w:placeholder>
                          <w:date w:fullDate="2026-08-10T00:00:00Z">
                            <w:dateFormat w:val="dd.MM.yyyy"/>
                            <w:lid w:val="de-DE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r w:rsidR="00302969">
                            <w:rPr>
                              <w:rFonts w:cs="Microsoft Sans Serif"/>
                              <w:b/>
                              <w:color w:val="FFFFFF" w:themeColor="background1"/>
                              <w:sz w:val="28"/>
                              <w:szCs w:val="28"/>
                            </w:rPr>
                            <w:t>10.08.2026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FE737F" wp14:editId="50A1A155">
                <wp:simplePos x="0" y="0"/>
                <wp:positionH relativeFrom="margin">
                  <wp:posOffset>0</wp:posOffset>
                </wp:positionH>
                <wp:positionV relativeFrom="margin">
                  <wp:posOffset>5936615</wp:posOffset>
                </wp:positionV>
                <wp:extent cx="6408751" cy="1876425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751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9BAF00" w14:textId="3C5C6B0E" w:rsidR="0050755F" w:rsidRPr="000141DD" w:rsidRDefault="00D115E3" w:rsidP="0050755F">
                            <w:pPr>
                              <w:pStyle w:val="Textkrper"/>
                              <w:spacing w:line="560" w:lineRule="exact"/>
                              <w:rPr>
                                <w:rFonts w:cs="Microsoft Sans Serif"/>
                                <w:b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cs="Microsoft Sans Serif"/>
                                <w:color w:val="FFFFFF" w:themeColor="background1"/>
                                <w:sz w:val="52"/>
                                <w:szCs w:val="52"/>
                              </w:rPr>
                              <w:t>Proof of Concept (PoC)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E737F" id="_x0000_s1027" type="#_x0000_t202" style="position:absolute;margin-left:0;margin-top:467.45pt;width:504.65pt;height:147.7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J8r+gEAANUDAAAOAAAAZHJzL2Uyb0RvYy54bWysU9tu3CAQfa/Uf0C8d22v9hZrvVGaNFWl&#10;9CKl/QCM8RoVGArs2tuv74CdzSp5i+oHNDDmzJwzh+31oBU5CuclmIoWs5wSYTg00uwr+uvn/YcN&#10;JT4w0zAFRlT0JDy93r1/t+1tKebQgWqEIwhifNnbinYh2DLLPO+EZn4GVhhMtuA0C7h1+6xxrEd0&#10;rbJ5nq+yHlxjHXDhPZ7ejUm6S/htK3j43rZeBKIqir2FtLq01nHNdltW7h2zneRTG+wNXWgmDRY9&#10;Q92xwMjByVdQWnIHHtow46AzaFvJReKAbIr8BZvHjlmRuKA43p5l8v8Pln87PtofjoThIww4wETC&#10;2wfgvz0xcNsxsxc3zkHfCdZg4SJKlvXWl9PVKLUvfQSp+6/Q4JDZIUACGlqnoyrIkyA6DuB0Fl0M&#10;gXA8XC3yzXpZUMIxV2zWq8V8mWqw8um6dT58FqBJDCrqcKoJnh0ffIjtsPLpl1jNwL1UKk1WGdJX&#10;9GqJkC8yWgY0npK6ops8fqMVIstPpkmXA5NqjLGAMhPtyHTkHIZ6ILKZNIkq1NCcUAcHo8/wXWDQ&#10;gftLSY8eq6j/c2BOUKK+GNTyqlgsoinTZrFcz3HjLjP1ZYYZjlAVDZSM4W1IRh6J3aDmrUxqPHcy&#10;tYzeSSJNPo/mvNynv55f4+4fAAAA//8DAFBLAwQUAAYACAAAACEAIWr2f94AAAAKAQAADwAAAGRy&#10;cy9kb3ducmV2LnhtbEyPwU7DMBBE70j8g7VI3KhNE1AT4lRVEVeqFqjEzY23SUS8jmK3CX/P9kRv&#10;s5rVzJtiOblOnHEIrScNjzMFAqnytqVaw+fH28MCRIiGrOk8oYZfDLAsb28Kk1s/0hbPu1gLDqGQ&#10;Gw1NjH0uZagadCbMfI/E3tEPzkQ+h1rawYwc7jo5V+pZOtMSNzSmx3WD1c/u5DR8vR+/96na1K/u&#10;qR/9pCS5TGp9fzetXkBEnOL/M1zwGR1KZjr4E9kgOg08JGrIkjQDcbGVyhIQB1bzRKUgy0JeTyj/&#10;AAAA//8DAFBLAQItABQABgAIAAAAIQC2gziS/gAAAOEBAAATAAAAAAAAAAAAAAAAAAAAAABbQ29u&#10;dGVudF9UeXBlc10ueG1sUEsBAi0AFAAGAAgAAAAhADj9If/WAAAAlAEAAAsAAAAAAAAAAAAAAAAA&#10;LwEAAF9yZWxzLy5yZWxzUEsBAi0AFAAGAAgAAAAhANIQnyv6AQAA1QMAAA4AAAAAAAAAAAAAAAAA&#10;LgIAAGRycy9lMm9Eb2MueG1sUEsBAi0AFAAGAAgAAAAhACFq9n/eAAAACgEAAA8AAAAAAAAAAAAA&#10;AAAAVAQAAGRycy9kb3ducmV2LnhtbFBLBQYAAAAABAAEAPMAAABfBQAAAAA=&#10;" filled="f" stroked="f">
                <v:textbox>
                  <w:txbxContent>
                    <w:p w14:paraId="0A9BAF00" w14:textId="3C5C6B0E" w:rsidR="0050755F" w:rsidRPr="000141DD" w:rsidRDefault="00D115E3" w:rsidP="0050755F">
                      <w:pPr>
                        <w:pStyle w:val="Textkrper"/>
                        <w:spacing w:line="560" w:lineRule="exact"/>
                        <w:rPr>
                          <w:rFonts w:cs="Microsoft Sans Serif"/>
                          <w:b/>
                          <w:color w:val="FFFFFF" w:themeColor="background1"/>
                          <w:sz w:val="52"/>
                          <w:szCs w:val="52"/>
                        </w:rPr>
                      </w:pPr>
                      <w:r>
                        <w:rPr>
                          <w:rFonts w:cs="Microsoft Sans Serif"/>
                          <w:color w:val="FFFFFF" w:themeColor="background1"/>
                          <w:sz w:val="52"/>
                          <w:szCs w:val="52"/>
                        </w:rPr>
                        <w:t>Proof of Concept (PoC)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50755F" w:rsidRPr="00050E6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3B71DAE" wp14:editId="02FA9A52">
                <wp:simplePos x="0" y="0"/>
                <wp:positionH relativeFrom="margin">
                  <wp:posOffset>0</wp:posOffset>
                </wp:positionH>
                <wp:positionV relativeFrom="margin">
                  <wp:posOffset>3850640</wp:posOffset>
                </wp:positionV>
                <wp:extent cx="6408420" cy="187642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8420" cy="1876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7C841" w14:textId="6C1493FD" w:rsidR="0050755F" w:rsidRPr="0038218F" w:rsidRDefault="00302969" w:rsidP="0050755F">
                            <w:pPr>
                              <w:pStyle w:val="Textkrper"/>
                              <w:spacing w:line="820" w:lineRule="exact"/>
                              <w:rPr>
                                <w:rFonts w:ascii="Kohinoor Bold" w:hAnsi="Kohinoor Bold" w:cs="Microsoft Sans Serif"/>
                                <w:b/>
                                <w:color w:val="FFFFFF" w:themeColor="background1"/>
                                <w:sz w:val="80"/>
                                <w:szCs w:val="80"/>
                              </w:rPr>
                            </w:pPr>
                            <w:sdt>
                              <w:sdtPr>
                                <w:rPr>
                                  <w:rFonts w:ascii="Kohinoor Bold" w:hAnsi="Kohinoor Bold" w:cs="Microsoft Sans Serif"/>
                                  <w:b/>
                                  <w:color w:val="FFFFFF" w:themeColor="background1"/>
                                  <w:sz w:val="80"/>
                                  <w:szCs w:val="80"/>
                                </w:rPr>
                                <w:alias w:val="Titel"/>
                                <w:tag w:val=""/>
                                <w:id w:val="-1500641932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D115E3">
                                  <w:rPr>
                                    <w:rFonts w:ascii="Kohinoor Bold" w:hAnsi="Kohinoor Bold" w:cs="Microsoft Sans Serif"/>
                                    <w:b/>
                                    <w:color w:val="FFFFFF" w:themeColor="background1"/>
                                    <w:sz w:val="80"/>
                                    <w:szCs w:val="80"/>
                                  </w:rPr>
                                  <w:t>Anlage P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71DAE" id="_x0000_s1028" type="#_x0000_t202" style="position:absolute;margin-left:0;margin-top:303.2pt;width:504.6pt;height:147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bT7+wEAANUDAAAOAAAAZHJzL2Uyb0RvYy54bWysU11v2yAUfZ+0/4B4X+xETppaIVXXrtOk&#10;7kPq9gMIxjEacBmQ2Nmv3wW7adS9TfMDunDNufece9jcDEaTo/RBgWV0PispkVZAo+ye0R/fH96t&#10;KQmR24ZrsJLRkwz0Zvv2zaZ3tVxAB7qRniCIDXXvGO1idHVRBNFJw8MMnLSYbMEbHnHr90XjeY/o&#10;RheLslwVPfjGeRAyBDy9H5N0m/HbVor4tW2DjEQzir3FvPq87tJabDe83nvuOiWmNvg/dGG4slj0&#10;DHXPIycHr/6CMkp4CNDGmQBTQNsqITMHZDMvX7F56riTmQuKE9xZpvD/YMWX45P75kkc3sOAA8wk&#10;gnsE8TMQC3cdt3t56z30neQNFp4nyYrehXq6mqQOdUggu/4zNDhkfoiQgYbWm6QK8iSIjgM4nUWX&#10;QyQCD1dVua4WmBKYm6+vVtVimWvw+vm68yF+lGBIChj1ONUMz4+PIaZ2eP38S6pm4UFpnSerLekZ&#10;vV4i5KuMURGNp5VhdF2mb7RCYvnBNvly5EqPMRbQdqKdmI6c47AbiGoYXaS7SYUdNCfUwcPoM3wX&#10;GHTgf1PSo8cYDb8O3EtK9CeLWl7PqyqZMm+q5VVSwV9mdpcZbgVCMRopGcO7mI08ErtFzVuV1Xjp&#10;ZGoZvZNFmnyezHm5z3+9vMbtHwAAAP//AwBQSwMEFAAGAAgAAAAhAOGxvzncAAAACQEAAA8AAABk&#10;cnMvZG93bnJldi54bWxMj8FOwzAQRO9I/IO1SNyo3apEJGRTIRBXEC0gcdvG2yQiXkex24S/xz3B&#10;cTSjmTflZna9OvEYOi8Iy4UBxVJ720mD8L57vrkDFSKJpd4LI/xwgE11eVFSYf0kb3zaxkalEgkF&#10;IbQxDoXWoW7ZUVj4gSV5Bz86ikmOjbYjTanc9XplTKYddZIWWhr4seX6e3t0CB8vh6/PtXltntzt&#10;MPnZaHG5Rry+mh/uQUWe418YzvgJHarEtPdHsUH1COlIRMhMtgZ1to3JV6D2CLlZ5qCrUv9/UP0C&#10;AAD//wMAUEsBAi0AFAAGAAgAAAAhALaDOJL+AAAA4QEAABMAAAAAAAAAAAAAAAAAAAAAAFtDb250&#10;ZW50X1R5cGVzXS54bWxQSwECLQAUAAYACAAAACEAOP0h/9YAAACUAQAACwAAAAAAAAAAAAAAAAAv&#10;AQAAX3JlbHMvLnJlbHNQSwECLQAUAAYACAAAACEAObm0+/sBAADVAwAADgAAAAAAAAAAAAAAAAAu&#10;AgAAZHJzL2Uyb0RvYy54bWxQSwECLQAUAAYACAAAACEA4bG/OdwAAAAJAQAADwAAAAAAAAAAAAAA&#10;AABVBAAAZHJzL2Rvd25yZXYueG1sUEsFBgAAAAAEAAQA8wAAAF4FAAAAAA==&#10;" filled="f" stroked="f">
                <v:textbox>
                  <w:txbxContent>
                    <w:p w14:paraId="26B7C841" w14:textId="6C1493FD" w:rsidR="0050755F" w:rsidRPr="0038218F" w:rsidRDefault="00302969" w:rsidP="0050755F">
                      <w:pPr>
                        <w:pStyle w:val="Textkrper"/>
                        <w:spacing w:line="820" w:lineRule="exact"/>
                        <w:rPr>
                          <w:rFonts w:ascii="Kohinoor Bold" w:hAnsi="Kohinoor Bold" w:cs="Microsoft Sans Serif"/>
                          <w:b/>
                          <w:color w:val="FFFFFF" w:themeColor="background1"/>
                          <w:sz w:val="80"/>
                          <w:szCs w:val="80"/>
                        </w:rPr>
                      </w:pPr>
                      <w:sdt>
                        <w:sdtPr>
                          <w:rPr>
                            <w:rFonts w:ascii="Kohinoor Bold" w:hAnsi="Kohinoor Bold" w:cs="Microsoft Sans Serif"/>
                            <w:b/>
                            <w:color w:val="FFFFFF" w:themeColor="background1"/>
                            <w:sz w:val="80"/>
                            <w:szCs w:val="80"/>
                          </w:rPr>
                          <w:alias w:val="Titel"/>
                          <w:tag w:val=""/>
                          <w:id w:val="-1500641932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r w:rsidR="00D115E3">
                            <w:rPr>
                              <w:rFonts w:ascii="Kohinoor Bold" w:hAnsi="Kohinoor Bold" w:cs="Microsoft Sans Serif"/>
                              <w:b/>
                              <w:color w:val="FFFFFF" w:themeColor="background1"/>
                              <w:sz w:val="80"/>
                              <w:szCs w:val="80"/>
                            </w:rPr>
                            <w:t>Anlage P</w:t>
                          </w:r>
                        </w:sdtContent>
                      </w:sdt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sdt>
      <w:sdtPr>
        <w:rPr>
          <w:rFonts w:ascii="Kohinoor Book" w:eastAsiaTheme="minorHAnsi" w:hAnsi="Kohinoor Book" w:cstheme="minorBidi"/>
          <w:color w:val="auto"/>
          <w:sz w:val="20"/>
          <w:szCs w:val="22"/>
          <w:lang w:eastAsia="en-US"/>
        </w:rPr>
        <w:id w:val="-1284874267"/>
        <w:docPartObj>
          <w:docPartGallery w:val="Table of Contents"/>
          <w:docPartUnique/>
        </w:docPartObj>
      </w:sdtPr>
      <w:sdtEndPr>
        <w:rPr>
          <w:b/>
          <w:bCs/>
          <w:szCs w:val="20"/>
        </w:rPr>
      </w:sdtEndPr>
      <w:sdtContent>
        <w:p w14:paraId="46487E4F" w14:textId="77777777" w:rsidR="002275BD" w:rsidRDefault="002275BD">
          <w:pPr>
            <w:pStyle w:val="Inhaltsverzeichnisberschrift"/>
          </w:pPr>
          <w:r>
            <w:t>Inhaltsverzeichnis</w:t>
          </w:r>
        </w:p>
        <w:p w14:paraId="72D5BC83" w14:textId="3C25DA49" w:rsidR="00FD3AF5" w:rsidRDefault="002275BD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945514" w:history="1">
            <w:r w:rsidR="00FD3AF5" w:rsidRPr="00585973">
              <w:rPr>
                <w:rStyle w:val="Hyperlink"/>
                <w:noProof/>
              </w:rPr>
              <w:t>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Proof of Concept (PoC)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_Toc230945514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4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0CADEBD9" w14:textId="75401873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15" w:history="1">
            <w:r w:rsidR="00FD3AF5" w:rsidRPr="00585973">
              <w:rPr>
                <w:rStyle w:val="Hyperlink"/>
                <w:noProof/>
              </w:rPr>
              <w:t>1.1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Ablauf und Fristen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_Toc230945515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4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073D99DC" w14:textId="66C3775B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16" w:history="1">
            <w:r w:rsidR="00FD3AF5" w:rsidRPr="00585973">
              <w:rPr>
                <w:rStyle w:val="Hyperlink"/>
                <w:noProof/>
              </w:rPr>
              <w:t>1.2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Vorgaben zur Durchführung (verbindliche Test-Regeln)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_Toc230945516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5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61443EF9" w14:textId="5E152BCF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17" w:history="1">
            <w:r w:rsidR="00FD3AF5" w:rsidRPr="00585973">
              <w:rPr>
                <w:rStyle w:val="Hyperlink"/>
                <w:noProof/>
              </w:rPr>
              <w:t>1.3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Anforderungen an die Dokumentation (Nachweispflicht)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_Toc230945517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6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1230BD30" w14:textId="453C2279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18" w:history="1">
            <w:r w:rsidR="00FD3AF5" w:rsidRPr="00585973">
              <w:rPr>
                <w:rStyle w:val="Hyperlink"/>
                <w:noProof/>
              </w:rPr>
              <w:t>1.4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Qualitätssicherung und Verifizierung durch die Auftraggeberin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_Toc230945518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6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72D68F09" w14:textId="7611152E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19" w:history="1">
            <w:r w:rsidR="00FD3AF5" w:rsidRPr="00585973">
              <w:rPr>
                <w:rStyle w:val="Hyperlink"/>
                <w:noProof/>
              </w:rPr>
              <w:t>1.5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Rahmenbedingungen des PoC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_Toc230945519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7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C3A39BE" w14:textId="2858CA22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0" w:history="1">
            <w:r w:rsidR="00FD3AF5" w:rsidRPr="00585973">
              <w:rPr>
                <w:rStyle w:val="Hyperlink"/>
                <w:noProof/>
              </w:rPr>
              <w:t>1.6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Nachweis M7 – Leistungsfähigkeit im Verwaltungskontext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_Toc230945520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7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0C5F009" w14:textId="650680BD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1" w:history="1">
            <w:r w:rsidR="00FD3AF5" w:rsidRPr="00585973">
              <w:rPr>
                <w:rStyle w:val="Hyperlink"/>
                <w:noProof/>
              </w:rPr>
              <w:t>1.6.1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Bestehensgrenze für M7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_Toc230945521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8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4966415" w14:textId="09CA3D41" w:rsidR="00FD3AF5" w:rsidRDefault="00302969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2" w:history="1">
            <w:r w:rsidR="00FD3AF5" w:rsidRPr="00585973">
              <w:rPr>
                <w:rStyle w:val="Hyperlink"/>
                <w:noProof/>
              </w:rPr>
              <w:t>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Testblöcke und Bewertungslogik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_Toc230945522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8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88A592A" w14:textId="21860632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3" w:history="1">
            <w:r w:rsidR="00FD3AF5" w:rsidRPr="00585973">
              <w:rPr>
                <w:rStyle w:val="Hyperlink"/>
                <w:noProof/>
              </w:rPr>
              <w:t>2.1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1 – Texterstellung und Schreibassistenz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_Toc230945523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8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E8B6A6F" w14:textId="04C896DA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4" w:history="1">
            <w:r w:rsidR="00FD3AF5" w:rsidRPr="00585973">
              <w:rPr>
                <w:rStyle w:val="Hyperlink"/>
                <w:noProof/>
              </w:rPr>
              <w:t>2.1.1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Beispiele für Aufgaben: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_Toc230945524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8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57F1DC9" w14:textId="1E3E3DE7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5" w:history="1">
            <w:r w:rsidR="00FD3AF5" w:rsidRPr="00585973">
              <w:rPr>
                <w:rStyle w:val="Hyperlink"/>
                <w:noProof/>
              </w:rPr>
              <w:t>2.1.2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Bewertungskriterien: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_Toc230945525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8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18A66C5B" w14:textId="799A2DDC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6" w:history="1">
            <w:r w:rsidR="00FD3AF5" w:rsidRPr="00585973">
              <w:rPr>
                <w:rStyle w:val="Hyperlink"/>
                <w:noProof/>
              </w:rPr>
              <w:t>2.1.3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Vorgesehene Bewerter: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_Toc230945526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4397ABB6" w14:textId="5B059362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7" w:history="1">
            <w:r w:rsidR="00FD3AF5" w:rsidRPr="00585973">
              <w:rPr>
                <w:rStyle w:val="Hyperlink"/>
                <w:noProof/>
              </w:rPr>
              <w:t>2.2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2 – Zusammenfassung langer Dokumente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_Toc230945527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CA337FD" w14:textId="368DBB85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8" w:history="1">
            <w:r w:rsidR="00FD3AF5" w:rsidRPr="00585973">
              <w:rPr>
                <w:rStyle w:val="Hyperlink"/>
                <w:noProof/>
              </w:rPr>
              <w:t>2.2.1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Ziel: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_Toc230945528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0CA7BAB5" w14:textId="01F582D6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29" w:history="1">
            <w:r w:rsidR="00FD3AF5" w:rsidRPr="00585973">
              <w:rPr>
                <w:rStyle w:val="Hyperlink"/>
                <w:noProof/>
              </w:rPr>
              <w:t>2.2.2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Beispiele für Aufgaben: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_Toc230945529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19B26468" w14:textId="01E3670C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0" w:history="1">
            <w:r w:rsidR="00FD3AF5" w:rsidRPr="00585973">
              <w:rPr>
                <w:rStyle w:val="Hyperlink"/>
                <w:noProof/>
              </w:rPr>
              <w:t>2.2.3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Bewertungskriterien: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_Toc230945530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6BC2BB87" w14:textId="6ABA9315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1" w:history="1">
            <w:r w:rsidR="00FD3AF5" w:rsidRPr="00585973">
              <w:rPr>
                <w:rStyle w:val="Hyperlink"/>
                <w:noProof/>
              </w:rPr>
              <w:t>2.2.4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Vorgesehene Bewerter: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_Toc230945531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9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8A10A67" w14:textId="371AF99E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2" w:history="1">
            <w:r w:rsidR="00FD3AF5" w:rsidRPr="00585973">
              <w:rPr>
                <w:rStyle w:val="Hyperlink"/>
                <w:noProof/>
              </w:rPr>
              <w:t>2.3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3 – Rechtstexte und Rechtsauslegung (Kernblock)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_Toc230945532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4518DBAC" w14:textId="0E12D74D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3" w:history="1">
            <w:r w:rsidR="00FD3AF5" w:rsidRPr="00585973">
              <w:rPr>
                <w:rStyle w:val="Hyperlink"/>
                <w:noProof/>
              </w:rPr>
              <w:t>2.3.1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Ziel: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_Toc230945533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65B02F8C" w14:textId="6D4E9CC9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4" w:history="1">
            <w:r w:rsidR="00FD3AF5" w:rsidRPr="00585973">
              <w:rPr>
                <w:rStyle w:val="Hyperlink"/>
                <w:noProof/>
              </w:rPr>
              <w:t>2.3.2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Beispiele für Aufgaben: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_Toc230945534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331CF470" w14:textId="43462D90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5" w:history="1">
            <w:r w:rsidR="00FD3AF5" w:rsidRPr="00585973">
              <w:rPr>
                <w:rStyle w:val="Hyperlink"/>
                <w:noProof/>
              </w:rPr>
              <w:t>2.3.3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Bewertungskriterien: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_Toc230945535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78DA39B6" w14:textId="1C0B3460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6" w:history="1">
            <w:r w:rsidR="00FD3AF5" w:rsidRPr="00585973">
              <w:rPr>
                <w:rStyle w:val="Hyperlink"/>
                <w:noProof/>
              </w:rPr>
              <w:t>2.3.4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Vorgesehene Bewerter: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_Toc230945536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66E4F0D4" w14:textId="54DF9C62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7" w:history="1">
            <w:r w:rsidR="00FD3AF5" w:rsidRPr="00585973">
              <w:rPr>
                <w:rStyle w:val="Hyperlink"/>
                <w:noProof/>
              </w:rPr>
              <w:t>2.4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4 – Übersetzung und Transkription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_Toc230945537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77F7DCA3" w14:textId="7BFFC234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8" w:history="1">
            <w:r w:rsidR="00FD3AF5" w:rsidRPr="00585973">
              <w:rPr>
                <w:rStyle w:val="Hyperlink"/>
                <w:noProof/>
              </w:rPr>
              <w:t>2.4.1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Ziel: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_Toc230945538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7AD8616E" w14:textId="13926497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39" w:history="1">
            <w:r w:rsidR="00FD3AF5" w:rsidRPr="00585973">
              <w:rPr>
                <w:rStyle w:val="Hyperlink"/>
                <w:noProof/>
              </w:rPr>
              <w:t>2.4.2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Beispiele für Aufgaben: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_Toc230945539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10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A1EC1DB" w14:textId="6DD93785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0" w:history="1">
            <w:r w:rsidR="00FD3AF5" w:rsidRPr="00585973">
              <w:rPr>
                <w:rStyle w:val="Hyperlink"/>
                <w:noProof/>
              </w:rPr>
              <w:t>2.4.3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Bewertungskriterien: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_Toc230945540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68FFC300" w14:textId="245F0B67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1" w:history="1">
            <w:r w:rsidR="00FD3AF5" w:rsidRPr="00585973">
              <w:rPr>
                <w:rStyle w:val="Hyperlink"/>
                <w:noProof/>
              </w:rPr>
              <w:t>2.4.4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Vorgesehene Bewerter: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_Toc230945541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36E8CC0A" w14:textId="7F1B3F65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2" w:history="1">
            <w:r w:rsidR="00FD3AF5" w:rsidRPr="00585973">
              <w:rPr>
                <w:rStyle w:val="Hyperlink"/>
                <w:noProof/>
              </w:rPr>
              <w:t>2.5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5 – Wissensbasisfunktion (RAG-Test)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_Toc230945542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1BE86AD6" w14:textId="21F18FD8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3" w:history="1">
            <w:r w:rsidR="00FD3AF5" w:rsidRPr="00585973">
              <w:rPr>
                <w:rStyle w:val="Hyperlink"/>
                <w:noProof/>
              </w:rPr>
              <w:t>2.5.1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Ziel: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_Toc230945543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3E5746FE" w14:textId="57B952FC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4" w:history="1">
            <w:r w:rsidR="00FD3AF5" w:rsidRPr="00585973">
              <w:rPr>
                <w:rStyle w:val="Hyperlink"/>
                <w:noProof/>
              </w:rPr>
              <w:t>2.5.2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Beispiele für Aufgaben: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_Toc230945544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354B6168" w14:textId="4F5B461D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5" w:history="1">
            <w:r w:rsidR="00FD3AF5" w:rsidRPr="00585973">
              <w:rPr>
                <w:rStyle w:val="Hyperlink"/>
                <w:noProof/>
              </w:rPr>
              <w:t>2.5.3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Bewertungskriterien: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_Toc230945545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27E4922C" w14:textId="004EA63A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6" w:history="1">
            <w:r w:rsidR="00FD3AF5" w:rsidRPr="00585973">
              <w:rPr>
                <w:rStyle w:val="Hyperlink"/>
                <w:noProof/>
              </w:rPr>
              <w:t>2.5.4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Vorgesehene Bewerter: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_Toc230945546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06C86F17" w14:textId="118BE151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7" w:history="1">
            <w:r w:rsidR="00FD3AF5" w:rsidRPr="00585973">
              <w:rPr>
                <w:rStyle w:val="Hyperlink"/>
                <w:noProof/>
              </w:rPr>
              <w:t>2.6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6 – Bedienbarkeit und Administration (Usability)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_Toc230945547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25A754F" w14:textId="3ED77CD5" w:rsidR="00FD3AF5" w:rsidRDefault="00302969">
          <w:pPr>
            <w:pStyle w:val="Verzeichnis3"/>
            <w:tabs>
              <w:tab w:val="left" w:pos="12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8" w:history="1">
            <w:r w:rsidR="00FD3AF5" w:rsidRPr="00585973">
              <w:rPr>
                <w:rStyle w:val="Hyperlink"/>
                <w:noProof/>
              </w:rPr>
              <w:t>2.6.1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Ziel: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_Toc230945548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11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73533B20" w14:textId="3F1BD3B1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49" w:history="1">
            <w:r w:rsidR="00FD3AF5" w:rsidRPr="00585973">
              <w:rPr>
                <w:rStyle w:val="Hyperlink"/>
                <w:noProof/>
              </w:rPr>
              <w:t>2.7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Testblock 7 – Datenschutz und Sicherheit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_Toc230945549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12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B103C40" w14:textId="40CE2851" w:rsidR="00FD3AF5" w:rsidRDefault="00302969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50" w:history="1">
            <w:r w:rsidR="00FD3AF5" w:rsidRPr="00585973">
              <w:rPr>
                <w:rStyle w:val="Hyperlink"/>
                <w:noProof/>
              </w:rPr>
              <w:t>3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Interne Beteiligung am PoC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_Toc230945550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13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18E44662" w14:textId="65269B15" w:rsidR="00FD3AF5" w:rsidRDefault="00302969">
          <w:pPr>
            <w:pStyle w:val="Verzeichnis1"/>
            <w:tabs>
              <w:tab w:val="left" w:pos="40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51" w:history="1">
            <w:r w:rsidR="00FD3AF5" w:rsidRPr="00585973">
              <w:rPr>
                <w:rStyle w:val="Hyperlink"/>
                <w:noProof/>
              </w:rPr>
              <w:t>4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Bewertungsschema und Bestehensgrenze für das Kriterium M7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_Toc230945551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13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086CDCFF" w14:textId="2D74F31D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52" w:history="1">
            <w:r w:rsidR="00FD3AF5" w:rsidRPr="00585973">
              <w:rPr>
                <w:rStyle w:val="Hyperlink"/>
                <w:noProof/>
              </w:rPr>
              <w:t>4.1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Punktebewertung je Testfall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_Toc230945552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13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366C960" w14:textId="3135CE45" w:rsidR="00FD3AF5" w:rsidRDefault="00302969">
          <w:pPr>
            <w:pStyle w:val="Verzeichnis2"/>
            <w:tabs>
              <w:tab w:val="left" w:pos="720"/>
              <w:tab w:val="right" w:leader="dot" w:pos="10082"/>
            </w:tabs>
            <w:rPr>
              <w:rFonts w:asciiTheme="minorHAnsi" w:eastAsiaTheme="minorEastAsia" w:hAnsiTheme="minorHAnsi"/>
              <w:noProof/>
              <w:kern w:val="2"/>
              <w:sz w:val="24"/>
              <w:szCs w:val="24"/>
              <w:lang w:eastAsia="de-DE"/>
              <w14:ligatures w14:val="standardContextual"/>
            </w:rPr>
          </w:pPr>
          <w:hyperlink w:anchor="_Toc230945553" w:history="1">
            <w:r w:rsidR="00FD3AF5" w:rsidRPr="00585973">
              <w:rPr>
                <w:rStyle w:val="Hyperlink"/>
                <w:noProof/>
              </w:rPr>
              <w:t>4.2</w:t>
            </w:r>
            <w:r w:rsidR="00FD3AF5">
              <w:rPr>
                <w:rFonts w:asciiTheme="minorHAnsi" w:eastAsiaTheme="minorEastAsia" w:hAnsiTheme="minorHAnsi"/>
                <w:noProof/>
                <w:kern w:val="2"/>
                <w:sz w:val="24"/>
                <w:szCs w:val="24"/>
                <w:lang w:eastAsia="de-DE"/>
                <w14:ligatures w14:val="standardContextual"/>
              </w:rPr>
              <w:tab/>
            </w:r>
            <w:r w:rsidR="00FD3AF5" w:rsidRPr="00585973">
              <w:rPr>
                <w:rStyle w:val="Hyperlink"/>
                <w:noProof/>
              </w:rPr>
              <w:t>Bestehensgrenze für das Kriterium M7</w:t>
            </w:r>
            <w:r w:rsidR="00FD3AF5">
              <w:rPr>
                <w:noProof/>
                <w:webHidden/>
              </w:rPr>
              <w:tab/>
            </w:r>
            <w:r w:rsidR="00FD3AF5">
              <w:rPr>
                <w:noProof/>
                <w:webHidden/>
              </w:rPr>
              <w:fldChar w:fldCharType="begin"/>
            </w:r>
            <w:r w:rsidR="00FD3AF5">
              <w:rPr>
                <w:noProof/>
                <w:webHidden/>
              </w:rPr>
              <w:instrText xml:space="preserve"> PAGEREF _Toc230945553 \h </w:instrText>
            </w:r>
            <w:r w:rsidR="00FD3AF5">
              <w:rPr>
                <w:noProof/>
                <w:webHidden/>
              </w:rPr>
            </w:r>
            <w:r w:rsidR="00FD3AF5">
              <w:rPr>
                <w:noProof/>
                <w:webHidden/>
              </w:rPr>
              <w:fldChar w:fldCharType="separate"/>
            </w:r>
            <w:r w:rsidR="00FD3AF5">
              <w:rPr>
                <w:noProof/>
                <w:webHidden/>
              </w:rPr>
              <w:t>14</w:t>
            </w:r>
            <w:r w:rsidR="00FD3AF5">
              <w:rPr>
                <w:noProof/>
                <w:webHidden/>
              </w:rPr>
              <w:fldChar w:fldCharType="end"/>
            </w:r>
          </w:hyperlink>
        </w:p>
        <w:p w14:paraId="5D6979CA" w14:textId="29483E32" w:rsidR="002275BD" w:rsidRDefault="002275BD">
          <w:r>
            <w:rPr>
              <w:b/>
              <w:bCs/>
            </w:rPr>
            <w:fldChar w:fldCharType="end"/>
          </w:r>
        </w:p>
      </w:sdtContent>
    </w:sdt>
    <w:p w14:paraId="7801C69A" w14:textId="77777777" w:rsidR="00D115E3" w:rsidRDefault="002275BD" w:rsidP="00FD3AF5">
      <w:pPr>
        <w:pStyle w:val="1mitNummerierung"/>
      </w:pPr>
      <w:r>
        <w:br w:type="page"/>
      </w:r>
      <w:bookmarkStart w:id="0" w:name="_Toc229728639"/>
      <w:bookmarkStart w:id="1" w:name="_Toc230945514"/>
      <w:r w:rsidR="00D115E3">
        <w:lastRenderedPageBreak/>
        <w:t>Proof of Concept (PoC)</w:t>
      </w:r>
      <w:bookmarkEnd w:id="0"/>
      <w:bookmarkEnd w:id="1"/>
    </w:p>
    <w:p w14:paraId="2C8597C3" w14:textId="77777777" w:rsidR="003B7A9E" w:rsidRDefault="003B7A9E" w:rsidP="003B7A9E">
      <w:r>
        <w:t>Der Proof of Concept (PoC) ist ein strukturierter Praxistest, in dem die Bieter ihre KI-Plattform anhand typischer Aufgaben aus der Verwaltung des Landkreises Rotenburg (Wümme) demonstrieren. Der PoC ist ein zentrales Bewertungselement und ergänzt die dokumentenbasierte Angebotsprüfung um eine praktische Qualitätsbewertung.</w:t>
      </w:r>
    </w:p>
    <w:p w14:paraId="1C1BDBC6" w14:textId="46D6259D" w:rsidR="003B7A9E" w:rsidRDefault="003B7A9E" w:rsidP="003B7A9E">
      <w:r>
        <w:t xml:space="preserve">Mit dem PoC weist der Bieter nach, dass die angebotene KI-Lösung für den Einsatz im Verwaltungskontext geeignet ist. Die Auftraggeberin fordert im Rahmen </w:t>
      </w:r>
      <w:r w:rsidR="00190807">
        <w:t>des PoC</w:t>
      </w:r>
      <w:r>
        <w:t xml:space="preserve"> den Nachweis, dass die angebotenen KI-Sprachmodelle in realistischen Anwendungsszenarien der öffentlichen Verwaltung zuverlässig, präzise und rechtssicher arbeiten.</w:t>
      </w:r>
    </w:p>
    <w:p w14:paraId="2FDEB1E3" w14:textId="6FC34CEB" w:rsidR="00323AD1" w:rsidRPr="00323AD1" w:rsidRDefault="003B7A9E" w:rsidP="00323AD1">
      <w:r>
        <w:t>Der Nachweis erfolgt über ein standardisiertes Testverfahren (Self-Assessment), das der Bieter eigenständig anhand der in dieser Anlage beschriebenen Testblöcke durchführt. Ziel ist es, die Qualität der KI-Lösung unter Bedingungen zu prüfen, die dem Arbeitsalltag in der Verwaltung möglichst nahekommen.</w:t>
      </w:r>
    </w:p>
    <w:p w14:paraId="7BE71488" w14:textId="7C360A95" w:rsidR="00323AD1" w:rsidRPr="00323AD1" w:rsidRDefault="00323AD1" w:rsidP="00FD3AF5">
      <w:pPr>
        <w:pStyle w:val="2mitNummerierung"/>
      </w:pPr>
      <w:bookmarkStart w:id="2" w:name="_Toc230945515"/>
      <w:r w:rsidRPr="00323AD1">
        <w:t>Ablauf und Fristen</w:t>
      </w:r>
      <w:bookmarkEnd w:id="2"/>
    </w:p>
    <w:p w14:paraId="6B0BADA0" w14:textId="77777777" w:rsidR="00323AD1" w:rsidRPr="00323AD1" w:rsidRDefault="00323AD1" w:rsidP="00323AD1">
      <w:r w:rsidRPr="00323AD1">
        <w:t>Der PoC wird als zeitlich befristetes Verfahren im Rahmen der Angebotsphase durchgeführt.</w:t>
      </w:r>
    </w:p>
    <w:p w14:paraId="3A10B5A8" w14:textId="77777777" w:rsidR="00323AD1" w:rsidRPr="00323AD1" w:rsidRDefault="00323AD1" w:rsidP="00FD3AF5">
      <w:r w:rsidRPr="00323AD1">
        <w:t>Bereitstellung der Testunterlagen</w:t>
      </w:r>
    </w:p>
    <w:p w14:paraId="2E15C27A" w14:textId="77777777" w:rsidR="00323AD1" w:rsidRPr="00323AD1" w:rsidRDefault="00323AD1" w:rsidP="00FD3AF5">
      <w:pPr>
        <w:numPr>
          <w:ilvl w:val="0"/>
          <w:numId w:val="3"/>
        </w:numPr>
      </w:pPr>
      <w:r w:rsidRPr="00323AD1">
        <w:t>Die Beschreibung der Testblöcke, Aufgabentypen und Bewertungskriterien erhält der Bieter zusammen mit den Vergabeunterlagen.</w:t>
      </w:r>
    </w:p>
    <w:p w14:paraId="13D290FF" w14:textId="77777777" w:rsidR="00323AD1" w:rsidRPr="00323AD1" w:rsidRDefault="00323AD1" w:rsidP="00FD3AF5">
      <w:pPr>
        <w:numPr>
          <w:ilvl w:val="0"/>
          <w:numId w:val="3"/>
        </w:numPr>
      </w:pPr>
      <w:r w:rsidRPr="00323AD1">
        <w:t>Die konkreten Testfälle und die zugehörigen Quelldokumente (z. B. Musterbescheide, Satzungsauszüge, Protokolle) werden in der Anlage PoC-A zusammengefasst und zum Start der Testphase zur Verfügung gestellt.</w:t>
      </w:r>
    </w:p>
    <w:p w14:paraId="101155D7" w14:textId="77777777" w:rsidR="00323AD1" w:rsidRPr="00323AD1" w:rsidRDefault="00323AD1" w:rsidP="00FD3AF5">
      <w:r w:rsidRPr="00323AD1">
        <w:t>Durchführungs- und Einreichungsfrist</w:t>
      </w:r>
    </w:p>
    <w:p w14:paraId="0416CC5C" w14:textId="77777777" w:rsidR="00323AD1" w:rsidRPr="00323AD1" w:rsidRDefault="00323AD1" w:rsidP="00FD3AF5">
      <w:pPr>
        <w:numPr>
          <w:ilvl w:val="0"/>
          <w:numId w:val="4"/>
        </w:numPr>
      </w:pPr>
      <w:r w:rsidRPr="00323AD1">
        <w:t>Der Bieter führt den PoC selbstständig durch.</w:t>
      </w:r>
    </w:p>
    <w:p w14:paraId="79AAA22F" w14:textId="3B16E289" w:rsidR="00323AD1" w:rsidRPr="00323AD1" w:rsidRDefault="00323AD1" w:rsidP="00FD3AF5">
      <w:pPr>
        <w:numPr>
          <w:ilvl w:val="0"/>
          <w:numId w:val="4"/>
        </w:numPr>
      </w:pPr>
      <w:r w:rsidRPr="00323AD1">
        <w:t>Die vollständig dokumentierten Testergebnisse (inkl. Screenshots/Logs nach Abschnitt 1.3) sind spätestens nach Zugang der PoC-Unterlagen zusammen mit dem Hauptangebot bei der Auftraggeberin einzureichen.</w:t>
      </w:r>
    </w:p>
    <w:p w14:paraId="221CF131" w14:textId="77777777" w:rsidR="00323AD1" w:rsidRPr="00323AD1" w:rsidRDefault="00323AD1" w:rsidP="00FD3AF5">
      <w:r w:rsidRPr="00323AD1">
        <w:t>Ausschlussfrist</w:t>
      </w:r>
    </w:p>
    <w:p w14:paraId="4B5DB20D" w14:textId="42E3CCA9" w:rsidR="00323AD1" w:rsidRPr="00323AD1" w:rsidRDefault="00323AD1" w:rsidP="00FD3AF5">
      <w:pPr>
        <w:numPr>
          <w:ilvl w:val="0"/>
          <w:numId w:val="5"/>
        </w:numPr>
      </w:pPr>
      <w:r w:rsidRPr="00323AD1">
        <w:t xml:space="preserve">Testergebnisse, die nach </w:t>
      </w:r>
      <w:r w:rsidR="00190807">
        <w:t>Abgabe des Hauptangebots</w:t>
      </w:r>
      <w:r w:rsidRPr="00323AD1">
        <w:t xml:space="preserve"> eingehen, werden nicht berücksichtigt.</w:t>
      </w:r>
    </w:p>
    <w:p w14:paraId="330972BD" w14:textId="62462BD8" w:rsidR="00323AD1" w:rsidRPr="00323AD1" w:rsidRDefault="00323AD1" w:rsidP="00FD3AF5">
      <w:pPr>
        <w:pStyle w:val="2mitNummerierung"/>
      </w:pPr>
      <w:bookmarkStart w:id="3" w:name="_Toc230945516"/>
      <w:r w:rsidRPr="00323AD1">
        <w:t>Vorgaben zur Durchführung (verbindliche Test-Regeln)</w:t>
      </w:r>
      <w:bookmarkEnd w:id="3"/>
    </w:p>
    <w:p w14:paraId="0C83989A" w14:textId="77777777" w:rsidR="00323AD1" w:rsidRPr="00323AD1" w:rsidRDefault="00323AD1" w:rsidP="00323AD1">
      <w:r w:rsidRPr="00323AD1">
        <w:t>Um eine faire und vergleichbare Bewertung aller Angebote zu gewährleisten, gelten für alle Bieter folgende verbindliche Regeln:</w:t>
      </w:r>
    </w:p>
    <w:p w14:paraId="2F81FA8D" w14:textId="2B49EEE0" w:rsidR="00323AD1" w:rsidRPr="00323AD1" w:rsidRDefault="00323AD1" w:rsidP="00FD3AF5">
      <w:pPr>
        <w:numPr>
          <w:ilvl w:val="0"/>
          <w:numId w:val="6"/>
        </w:numPr>
        <w:spacing w:after="0"/>
      </w:pPr>
      <w:r w:rsidRPr="00323AD1">
        <w:t>Nutzung des angebotenen Systems</w:t>
      </w:r>
    </w:p>
    <w:p w14:paraId="2875CC50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Der Bieter führt alle Tests ausschließlich mit der Sprachmodell-Konfiguration (LLM), der technischen Umgebung und der Softwareversion durch, die Gegenstand des Angebots sind.</w:t>
      </w:r>
    </w:p>
    <w:p w14:paraId="4A2BF1C7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Tests mit anderen Modellen, Beta-Versionen oder separaten Labor-Umgebungen sind nicht zulässig.</w:t>
      </w:r>
    </w:p>
    <w:p w14:paraId="12E73B88" w14:textId="5944FB3F" w:rsidR="00323AD1" w:rsidRPr="00323AD1" w:rsidRDefault="00323AD1" w:rsidP="00FD3AF5">
      <w:pPr>
        <w:numPr>
          <w:ilvl w:val="0"/>
          <w:numId w:val="6"/>
        </w:numPr>
        <w:spacing w:after="0"/>
      </w:pPr>
      <w:r w:rsidRPr="00323AD1">
        <w:t>Vorgabe der Prompts (Eingabebefehle)</w:t>
      </w:r>
    </w:p>
    <w:p w14:paraId="4BE39AE2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lastRenderedPageBreak/>
        <w:t>Der Bieter verwendet für alle Testfälle die in Anlage PoC-A vorgegebenen System-Prompts und Benutzereingaben.</w:t>
      </w:r>
    </w:p>
    <w:p w14:paraId="75B9BF11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 xml:space="preserve">Nicht zulässig sind: </w:t>
      </w:r>
    </w:p>
    <w:p w14:paraId="71E3EFC0" w14:textId="5FFE47FD" w:rsidR="00323AD1" w:rsidRPr="00323AD1" w:rsidRDefault="00323AD1" w:rsidP="00FD3AF5">
      <w:pPr>
        <w:numPr>
          <w:ilvl w:val="2"/>
          <w:numId w:val="6"/>
        </w:numPr>
        <w:spacing w:after="0"/>
      </w:pPr>
      <w:r w:rsidRPr="00323AD1">
        <w:t>Anpassung oder Optimierung der Prompts („Prompt Engineering“),</w:t>
      </w:r>
    </w:p>
    <w:p w14:paraId="50718D43" w14:textId="77777777" w:rsidR="00323AD1" w:rsidRPr="00323AD1" w:rsidRDefault="00323AD1" w:rsidP="00FD3AF5">
      <w:pPr>
        <w:numPr>
          <w:ilvl w:val="2"/>
          <w:numId w:val="6"/>
        </w:numPr>
        <w:spacing w:after="0"/>
      </w:pPr>
      <w:r w:rsidRPr="00323AD1">
        <w:t>zusätzliche versteckte Systemanweisungen,</w:t>
      </w:r>
    </w:p>
    <w:p w14:paraId="2F452E90" w14:textId="77777777" w:rsidR="00323AD1" w:rsidRPr="00323AD1" w:rsidRDefault="00323AD1" w:rsidP="00FD3AF5">
      <w:pPr>
        <w:numPr>
          <w:ilvl w:val="2"/>
          <w:numId w:val="6"/>
        </w:numPr>
        <w:spacing w:after="0"/>
      </w:pPr>
      <w:r w:rsidRPr="00323AD1">
        <w:t>das Vorab-Befüllen des Modells mit speziellen Kontexten, die über die bereitgestellten Testunterlagen hinausgehen.</w:t>
      </w:r>
    </w:p>
    <w:p w14:paraId="0C182162" w14:textId="4E652622" w:rsidR="00323AD1" w:rsidRPr="00323AD1" w:rsidRDefault="00323AD1" w:rsidP="00FD3AF5">
      <w:pPr>
        <w:numPr>
          <w:ilvl w:val="0"/>
          <w:numId w:val="6"/>
        </w:numPr>
        <w:spacing w:after="0"/>
      </w:pPr>
      <w:r w:rsidRPr="00323AD1">
        <w:t>One-Shot-Prinzip (Erst-Ergebnis)</w:t>
      </w:r>
    </w:p>
    <w:p w14:paraId="14C562A1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Je Testfall wird ausschließlich das erste vom System generierte Ergebnis gewertet.</w:t>
      </w:r>
    </w:p>
    <w:p w14:paraId="73656C8A" w14:textId="7E157E2F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Ein wiederholtes Generieren von Antworten („Neu laden“, „Regenerieren“, Variationen erstellen) mit dem Ziel, ein besseres Ergebnis zu erhalten, ist unzulässig.</w:t>
      </w:r>
    </w:p>
    <w:p w14:paraId="1501D0DD" w14:textId="4999C29E" w:rsidR="00323AD1" w:rsidRPr="00323AD1" w:rsidRDefault="00323AD1" w:rsidP="00FD3AF5">
      <w:pPr>
        <w:numPr>
          <w:ilvl w:val="0"/>
          <w:numId w:val="6"/>
        </w:numPr>
        <w:spacing w:after="0"/>
      </w:pPr>
      <w:r w:rsidRPr="00323AD1">
        <w:t>Keine manuelle Nachbearbeitung</w:t>
      </w:r>
    </w:p>
    <w:p w14:paraId="01B662F7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Die vom System ausgegebenen Texte werden nicht manuell editiert, korrigiert oder formatiert.</w:t>
      </w:r>
    </w:p>
    <w:p w14:paraId="4CFF4571" w14:textId="70840031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Die Übernahme in das Testprotokoll erfolgt per 1:1 Copy-and-</w:t>
      </w:r>
      <w:r w:rsidR="0054132D">
        <w:t>P</w:t>
      </w:r>
      <w:r w:rsidRPr="00323AD1">
        <w:t>aste.</w:t>
      </w:r>
    </w:p>
    <w:p w14:paraId="7817E43B" w14:textId="77777777" w:rsidR="00323AD1" w:rsidRPr="00323AD1" w:rsidRDefault="00323AD1" w:rsidP="00FD3AF5">
      <w:pPr>
        <w:numPr>
          <w:ilvl w:val="1"/>
          <w:numId w:val="6"/>
        </w:numPr>
        <w:spacing w:after="0"/>
      </w:pPr>
      <w:r w:rsidRPr="00323AD1">
        <w:t>Ergänzende Kommentare des Bieters sind, sofern gewünscht, gesondert und eindeutig gekennzeichnet zulässig, fließen aber nicht in die eigentliche Bewertung des Modellergebnisses ein.</w:t>
      </w:r>
    </w:p>
    <w:p w14:paraId="09BAC4A9" w14:textId="3E312778" w:rsidR="00323AD1" w:rsidRDefault="0054132D" w:rsidP="00323AD1">
      <w:r>
        <w:t xml:space="preserve">Nachgewiesene </w:t>
      </w:r>
      <w:r w:rsidR="00323AD1" w:rsidRPr="00FD3AF5">
        <w:t>Verstöße gegen diese Test-Regeln können zum Ausschluss des Angebots aus der Wertung führen.</w:t>
      </w:r>
    </w:p>
    <w:p w14:paraId="5D173879" w14:textId="62B643EC" w:rsidR="00323AD1" w:rsidRPr="00323AD1" w:rsidRDefault="00323AD1" w:rsidP="00FD3AF5">
      <w:pPr>
        <w:pStyle w:val="2mitNummerierung"/>
      </w:pPr>
      <w:bookmarkStart w:id="4" w:name="_Toc230945517"/>
      <w:r w:rsidRPr="00323AD1">
        <w:t>Anforderungen an die Dokumentation (Nachweispflicht)</w:t>
      </w:r>
      <w:bookmarkEnd w:id="4"/>
    </w:p>
    <w:p w14:paraId="5EDE52D2" w14:textId="7EC3F843" w:rsidR="00323AD1" w:rsidRPr="00323AD1" w:rsidRDefault="00323AD1" w:rsidP="00323AD1">
      <w:r w:rsidRPr="00323AD1">
        <w:t>Der Bieter dokumentiert die Testergebnisse so, dass sie für die Auftraggeberin lückenlos nachvollziehbar und überprüfbar sind.</w:t>
      </w:r>
    </w:p>
    <w:p w14:paraId="121C2C77" w14:textId="77777777" w:rsidR="00323AD1" w:rsidRPr="00323AD1" w:rsidRDefault="00323AD1" w:rsidP="00323AD1">
      <w:r w:rsidRPr="00323AD1">
        <w:t>Für jeden Testfall sind mindestens folgende Elemente einzureichen:</w:t>
      </w:r>
    </w:p>
    <w:p w14:paraId="5DE29377" w14:textId="10053000" w:rsidR="00323AD1" w:rsidRPr="00323AD1" w:rsidRDefault="00323AD1" w:rsidP="00FD3AF5">
      <w:pPr>
        <w:numPr>
          <w:ilvl w:val="0"/>
          <w:numId w:val="7"/>
        </w:numPr>
        <w:spacing w:after="0"/>
      </w:pPr>
      <w:r w:rsidRPr="00323AD1">
        <w:t>Generierter Text / generiertes Ergebnis</w:t>
      </w:r>
    </w:p>
    <w:p w14:paraId="58402BF3" w14:textId="0F0676A5" w:rsidR="00323AD1" w:rsidRPr="00323AD1" w:rsidRDefault="00323AD1" w:rsidP="00FD3AF5">
      <w:pPr>
        <w:numPr>
          <w:ilvl w:val="1"/>
          <w:numId w:val="7"/>
        </w:numPr>
        <w:spacing w:after="0"/>
      </w:pPr>
      <w:r w:rsidRPr="00323AD1">
        <w:t>Der un</w:t>
      </w:r>
      <w:r>
        <w:t>ge</w:t>
      </w:r>
      <w:r w:rsidRPr="00323AD1">
        <w:t>kürzte und unveränderte Ausgabetext des Systems (Erst-Ergebnis nach One-Shot-Prinzip).</w:t>
      </w:r>
    </w:p>
    <w:p w14:paraId="30E2DC73" w14:textId="77777777" w:rsidR="00323AD1" w:rsidRDefault="00323AD1" w:rsidP="00FD3AF5">
      <w:pPr>
        <w:numPr>
          <w:ilvl w:val="1"/>
          <w:numId w:val="7"/>
        </w:numPr>
        <w:spacing w:after="0"/>
      </w:pPr>
      <w:r w:rsidRPr="00323AD1">
        <w:t>Bei Aufgaben mit mehreren Teilfragen sind alle Antworten vollständig darzustellen.</w:t>
      </w:r>
    </w:p>
    <w:p w14:paraId="0A2FF315" w14:textId="77777777" w:rsidR="00323AD1" w:rsidRPr="00323AD1" w:rsidRDefault="00323AD1" w:rsidP="00FD3AF5">
      <w:pPr>
        <w:numPr>
          <w:ilvl w:val="0"/>
          <w:numId w:val="7"/>
        </w:numPr>
        <w:spacing w:after="0"/>
      </w:pPr>
      <w:r w:rsidRPr="00323AD1">
        <w:t>Technische Metadaten</w:t>
      </w:r>
    </w:p>
    <w:p w14:paraId="6C8D3528" w14:textId="77777777" w:rsidR="00323AD1" w:rsidRPr="00323AD1" w:rsidRDefault="00323AD1" w:rsidP="00FD3AF5">
      <w:pPr>
        <w:numPr>
          <w:ilvl w:val="1"/>
          <w:numId w:val="7"/>
        </w:numPr>
        <w:spacing w:after="0"/>
      </w:pPr>
      <w:r w:rsidRPr="00323AD1">
        <w:t>Bezeichnung des verwendeten Basismodells (z. B. Modellname und Versionsstand),</w:t>
      </w:r>
    </w:p>
    <w:p w14:paraId="003D3925" w14:textId="2DE452D8" w:rsidR="00323AD1" w:rsidRPr="00323AD1" w:rsidRDefault="00323AD1" w:rsidP="00FD3AF5">
      <w:pPr>
        <w:numPr>
          <w:ilvl w:val="1"/>
          <w:numId w:val="7"/>
        </w:numPr>
        <w:spacing w:after="0"/>
      </w:pPr>
      <w:r w:rsidRPr="00323AD1">
        <w:t>ggf. Bezeichnung des genutzten KI-Moduls innerhalb der Plattform (z. B. „Chat-Assistent Fachrecht“, „Dokumentensummarizer“),</w:t>
      </w:r>
    </w:p>
    <w:p w14:paraId="47C5EC6D" w14:textId="77777777" w:rsidR="00323AD1" w:rsidRDefault="00323AD1" w:rsidP="00FD3AF5">
      <w:pPr>
        <w:numPr>
          <w:ilvl w:val="1"/>
          <w:numId w:val="7"/>
        </w:numPr>
        <w:spacing w:after="0"/>
      </w:pPr>
      <w:r w:rsidRPr="00323AD1">
        <w:t>Datum und Uhrzeit der Durchführung (Zeitstempel).</w:t>
      </w:r>
    </w:p>
    <w:p w14:paraId="0F0BDCFB" w14:textId="77777777" w:rsidR="00323AD1" w:rsidRPr="00323AD1" w:rsidRDefault="00323AD1" w:rsidP="00FD3AF5">
      <w:pPr>
        <w:numPr>
          <w:ilvl w:val="0"/>
          <w:numId w:val="7"/>
        </w:numPr>
        <w:spacing w:after="0"/>
      </w:pPr>
      <w:r w:rsidRPr="00323AD1">
        <w:t>Nachweis der Authentizität (Audit Trail)</w:t>
      </w:r>
    </w:p>
    <w:p w14:paraId="552940B4" w14:textId="77777777" w:rsidR="00323AD1" w:rsidRPr="00323AD1" w:rsidRDefault="00323AD1" w:rsidP="00FD3AF5">
      <w:pPr>
        <w:numPr>
          <w:ilvl w:val="1"/>
          <w:numId w:val="7"/>
        </w:numPr>
        <w:spacing w:after="0"/>
      </w:pPr>
      <w:r w:rsidRPr="00323AD1">
        <w:t xml:space="preserve">Pro Testfall mindestens ein vollständiger Screenshot des Programmfensters mit: </w:t>
      </w:r>
    </w:p>
    <w:p w14:paraId="2AA42A16" w14:textId="77777777" w:rsidR="00323AD1" w:rsidRPr="00323AD1" w:rsidRDefault="00323AD1" w:rsidP="00FD3AF5">
      <w:pPr>
        <w:numPr>
          <w:ilvl w:val="2"/>
          <w:numId w:val="7"/>
        </w:numPr>
        <w:spacing w:after="0"/>
      </w:pPr>
      <w:r w:rsidRPr="00323AD1">
        <w:t>sichtbarem Prompt,</w:t>
      </w:r>
    </w:p>
    <w:p w14:paraId="76EF48A8" w14:textId="77777777" w:rsidR="00323AD1" w:rsidRPr="00323AD1" w:rsidRDefault="00323AD1" w:rsidP="00FD3AF5">
      <w:pPr>
        <w:numPr>
          <w:ilvl w:val="2"/>
          <w:numId w:val="7"/>
        </w:numPr>
        <w:spacing w:after="0"/>
      </w:pPr>
      <w:r w:rsidRPr="00323AD1">
        <w:t>vollständiger Antwort,</w:t>
      </w:r>
    </w:p>
    <w:p w14:paraId="54C35DD9" w14:textId="77777777" w:rsidR="00323AD1" w:rsidRPr="00323AD1" w:rsidRDefault="00323AD1" w:rsidP="00FD3AF5">
      <w:pPr>
        <w:numPr>
          <w:ilvl w:val="2"/>
          <w:numId w:val="7"/>
        </w:numPr>
        <w:spacing w:after="0"/>
      </w:pPr>
      <w:r w:rsidRPr="00323AD1">
        <w:t>sichtbarer Systemzeit (z. B. Windows-Taskleiste oder Systemuhr).</w:t>
      </w:r>
    </w:p>
    <w:p w14:paraId="65F441BE" w14:textId="77777777" w:rsidR="00323AD1" w:rsidRPr="00323AD1" w:rsidRDefault="00323AD1" w:rsidP="00FD3AF5">
      <w:pPr>
        <w:numPr>
          <w:ilvl w:val="1"/>
          <w:numId w:val="7"/>
        </w:numPr>
        <w:spacing w:after="0"/>
      </w:pPr>
      <w:r w:rsidRPr="00323AD1">
        <w:t xml:space="preserve">Optional, wenn verfügbar: </w:t>
      </w:r>
    </w:p>
    <w:p w14:paraId="668B1626" w14:textId="77777777" w:rsidR="00323AD1" w:rsidRPr="00323AD1" w:rsidRDefault="00323AD1" w:rsidP="00FD3AF5">
      <w:pPr>
        <w:numPr>
          <w:ilvl w:val="2"/>
          <w:numId w:val="7"/>
        </w:numPr>
        <w:spacing w:after="0"/>
      </w:pPr>
      <w:r w:rsidRPr="00323AD1">
        <w:t>Exportierte System- oder JSON-Logs des Chatverlaufs oder</w:t>
      </w:r>
    </w:p>
    <w:p w14:paraId="00DDA0E0" w14:textId="77777777" w:rsidR="00323AD1" w:rsidRDefault="00323AD1" w:rsidP="00FD3AF5">
      <w:pPr>
        <w:numPr>
          <w:ilvl w:val="2"/>
          <w:numId w:val="7"/>
        </w:numPr>
        <w:spacing w:after="0"/>
      </w:pPr>
      <w:r w:rsidRPr="00323AD1">
        <w:t>ein unveränderlicher Share-Link zum Chatverlauf (sofern technisch möglich und datenschutzkonform).</w:t>
      </w:r>
    </w:p>
    <w:p w14:paraId="51716886" w14:textId="77777777" w:rsidR="00323AD1" w:rsidRPr="00323AD1" w:rsidRDefault="00323AD1" w:rsidP="00FD3AF5">
      <w:pPr>
        <w:numPr>
          <w:ilvl w:val="0"/>
          <w:numId w:val="7"/>
        </w:numPr>
        <w:spacing w:after="0"/>
      </w:pPr>
      <w:r w:rsidRPr="00323AD1">
        <w:t>Strukturierte Zusammenstellung</w:t>
      </w:r>
    </w:p>
    <w:p w14:paraId="06C3AA89" w14:textId="69D8D57D" w:rsidR="00323AD1" w:rsidRDefault="00323AD1" w:rsidP="00FD3AF5">
      <w:pPr>
        <w:numPr>
          <w:ilvl w:val="1"/>
          <w:numId w:val="7"/>
        </w:numPr>
        <w:spacing w:after="0"/>
      </w:pPr>
      <w:r w:rsidRPr="00323AD1">
        <w:t xml:space="preserve">Der Bieter fasst die Testergebnisse in einer </w:t>
      </w:r>
      <w:r w:rsidR="0054132D">
        <w:t xml:space="preserve">lesbaren, </w:t>
      </w:r>
      <w:r w:rsidRPr="00323AD1">
        <w:t>strukturierten Form zusammen (z. B. Excel-Übersicht oder PDF-Dokument), in der alle Testfälle, Ergebnisse, Metadaten und Screenshots eindeutig zugeordnet werden können.</w:t>
      </w:r>
    </w:p>
    <w:p w14:paraId="6745DFE1" w14:textId="77777777" w:rsidR="003B7A9E" w:rsidRPr="00323AD1" w:rsidRDefault="003B7A9E" w:rsidP="003B7A9E">
      <w:pPr>
        <w:spacing w:after="0"/>
      </w:pPr>
    </w:p>
    <w:p w14:paraId="1B71FE26" w14:textId="3E831D4A" w:rsidR="00323AD1" w:rsidRPr="00323AD1" w:rsidRDefault="00323AD1" w:rsidP="00323AD1">
      <w:r w:rsidRPr="00FD3AF5">
        <w:lastRenderedPageBreak/>
        <w:t>Fehlende oder unvollständige Dokumentation kann zur Nichtberücksichtigung einzelner Testfälle führen.</w:t>
      </w:r>
    </w:p>
    <w:p w14:paraId="6299DD06" w14:textId="3D923844" w:rsidR="00323AD1" w:rsidRPr="00323AD1" w:rsidRDefault="00323AD1" w:rsidP="00FD3AF5">
      <w:pPr>
        <w:pStyle w:val="2mitNummerierung"/>
      </w:pPr>
      <w:bookmarkStart w:id="5" w:name="_Toc230945518"/>
      <w:r w:rsidRPr="00323AD1">
        <w:t>Qualitätssicherung und Verifizierung durch die Auftraggeberin</w:t>
      </w:r>
      <w:bookmarkEnd w:id="5"/>
    </w:p>
    <w:p w14:paraId="43C12857" w14:textId="77777777" w:rsidR="00323AD1" w:rsidRPr="00323AD1" w:rsidRDefault="00323AD1" w:rsidP="00323AD1">
      <w:r w:rsidRPr="00323AD1">
        <w:t>Die Auftraggeberin behält sich vor, die vom Bieter eingereichten Testergebnisse im Rahmen der Angebotsprüfung stichprobenartig oder vollständig zu verifizieren.</w:t>
      </w:r>
    </w:p>
    <w:p w14:paraId="6435606E" w14:textId="77777777" w:rsidR="00323AD1" w:rsidRPr="00323AD1" w:rsidRDefault="00323AD1" w:rsidP="00323AD1">
      <w:r w:rsidRPr="00323AD1">
        <w:t>Zu diesem Zweck kann der Bieter verpflichtet werden,</w:t>
      </w:r>
    </w:p>
    <w:p w14:paraId="6EC13918" w14:textId="77777777" w:rsidR="00323AD1" w:rsidRPr="00323AD1" w:rsidRDefault="00323AD1" w:rsidP="00FD3AF5">
      <w:pPr>
        <w:numPr>
          <w:ilvl w:val="0"/>
          <w:numId w:val="8"/>
        </w:numPr>
        <w:spacing w:after="0"/>
      </w:pPr>
      <w:r w:rsidRPr="00323AD1">
        <w:t>der Auftraggeberin einen zeitlich befristeten Testzugang zur angebotenen Plattform zur Verfügung zu stellen, und</w:t>
      </w:r>
    </w:p>
    <w:p w14:paraId="05B84575" w14:textId="1924405A" w:rsidR="00323AD1" w:rsidRDefault="00323AD1" w:rsidP="00FD3AF5">
      <w:pPr>
        <w:numPr>
          <w:ilvl w:val="0"/>
          <w:numId w:val="8"/>
        </w:numPr>
        <w:spacing w:after="0"/>
      </w:pPr>
      <w:r w:rsidRPr="00323AD1">
        <w:t xml:space="preserve">die Testfälle (oder eine Auswahl hiervon) während der Bewertungsphase unter Aufsicht </w:t>
      </w:r>
      <w:r w:rsidR="00451D47">
        <w:t>der Auftraggeberin</w:t>
      </w:r>
      <w:r w:rsidRPr="00323AD1">
        <w:t xml:space="preserve"> live zu wiederholen.</w:t>
      </w:r>
    </w:p>
    <w:p w14:paraId="094D572C" w14:textId="77777777" w:rsidR="00323AD1" w:rsidRPr="00323AD1" w:rsidRDefault="00323AD1" w:rsidP="000B02A1">
      <w:r w:rsidRPr="00323AD1">
        <w:t>Stellen sich bei dieser Live-Verifikation wesentliche Abweichungen zu den eingereichten Ergebnissen heraus und deuten diese Abweichungen auf</w:t>
      </w:r>
    </w:p>
    <w:p w14:paraId="7715F944" w14:textId="77777777" w:rsidR="00323AD1" w:rsidRPr="00323AD1" w:rsidRDefault="00323AD1" w:rsidP="00FD3AF5">
      <w:pPr>
        <w:numPr>
          <w:ilvl w:val="0"/>
          <w:numId w:val="9"/>
        </w:numPr>
        <w:spacing w:after="0"/>
      </w:pPr>
      <w:r w:rsidRPr="00323AD1">
        <w:t>eine bewusste Täuschung,</w:t>
      </w:r>
    </w:p>
    <w:p w14:paraId="21088E15" w14:textId="77777777" w:rsidR="00323AD1" w:rsidRPr="00323AD1" w:rsidRDefault="00323AD1" w:rsidP="00FD3AF5">
      <w:pPr>
        <w:numPr>
          <w:ilvl w:val="0"/>
          <w:numId w:val="9"/>
        </w:numPr>
        <w:spacing w:after="0"/>
      </w:pPr>
      <w:r w:rsidRPr="00323AD1">
        <w:t>unzulässige Vorab-Optimierungen oder</w:t>
      </w:r>
    </w:p>
    <w:p w14:paraId="603F7027" w14:textId="1D7618A1" w:rsidR="00323AD1" w:rsidRDefault="00323AD1" w:rsidP="00FD3AF5">
      <w:pPr>
        <w:numPr>
          <w:ilvl w:val="0"/>
          <w:numId w:val="9"/>
        </w:numPr>
        <w:spacing w:after="0"/>
      </w:pPr>
      <w:r w:rsidRPr="00323AD1">
        <w:t>Verstöße gegen die Test-Regeln (Abschnitt 1.2)</w:t>
      </w:r>
    </w:p>
    <w:p w14:paraId="7CBE6EAB" w14:textId="58883598" w:rsidR="00323AD1" w:rsidRPr="00323AD1" w:rsidRDefault="00323AD1" w:rsidP="00323AD1">
      <w:r w:rsidRPr="00323AD1">
        <w:t>hin, wird das Angebot vom weiteren Verfahren ausgeschlossen.</w:t>
      </w:r>
    </w:p>
    <w:p w14:paraId="30A8828B" w14:textId="77777777" w:rsidR="00323AD1" w:rsidRPr="003B7A9E" w:rsidRDefault="00323AD1" w:rsidP="00FD3AF5">
      <w:pPr>
        <w:pStyle w:val="2mitNummerierung"/>
      </w:pPr>
      <w:bookmarkStart w:id="6" w:name="_Toc230945519"/>
      <w:r w:rsidRPr="003B7A9E">
        <w:t>Rahmenbedingungen des PoC</w:t>
      </w:r>
      <w:bookmarkEnd w:id="6"/>
    </w:p>
    <w:tbl>
      <w:tblPr>
        <w:tblStyle w:val="LKROW"/>
        <w:tblW w:w="0" w:type="auto"/>
        <w:tblLook w:val="04A0" w:firstRow="1" w:lastRow="0" w:firstColumn="1" w:lastColumn="0" w:noHBand="0" w:noVBand="1"/>
      </w:tblPr>
      <w:tblGrid>
        <w:gridCol w:w="2127"/>
        <w:gridCol w:w="7371"/>
      </w:tblGrid>
      <w:tr w:rsidR="00451D47" w14:paraId="19B4492A" w14:textId="77777777" w:rsidTr="00451D47">
        <w:tc>
          <w:tcPr>
            <w:tcW w:w="2127" w:type="dxa"/>
            <w:tcBorders>
              <w:bottom w:val="single" w:sz="12" w:space="0" w:color="98C21D" w:themeColor="accent2"/>
            </w:tcBorders>
          </w:tcPr>
          <w:p w14:paraId="02B27583" w14:textId="7D30ED87" w:rsidR="00451D47" w:rsidRPr="00A41872" w:rsidRDefault="00451D47" w:rsidP="002275BD">
            <w:pPr>
              <w:rPr>
                <w:b/>
              </w:rPr>
            </w:pPr>
            <w:r w:rsidRPr="00FD3AF5">
              <w:rPr>
                <w:b/>
              </w:rPr>
              <w:t>Parameter</w:t>
            </w:r>
          </w:p>
        </w:tc>
        <w:tc>
          <w:tcPr>
            <w:tcW w:w="7371" w:type="dxa"/>
            <w:tcBorders>
              <w:bottom w:val="single" w:sz="12" w:space="0" w:color="98C21D" w:themeColor="accent2"/>
            </w:tcBorders>
          </w:tcPr>
          <w:p w14:paraId="1352D59E" w14:textId="2B3F7429" w:rsidR="00451D47" w:rsidRPr="00A41872" w:rsidRDefault="00451D47" w:rsidP="002275BD">
            <w:pPr>
              <w:rPr>
                <w:b/>
              </w:rPr>
            </w:pPr>
            <w:r w:rsidRPr="00FD3AF5">
              <w:rPr>
                <w:b/>
              </w:rPr>
              <w:t>Festlegung</w:t>
            </w:r>
          </w:p>
        </w:tc>
      </w:tr>
      <w:tr w:rsidR="00451D47" w14:paraId="4FCEB5D1" w14:textId="77777777" w:rsidTr="00451D4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14:paraId="77F507D3" w14:textId="0614F13C" w:rsidR="00451D47" w:rsidRDefault="00451D47" w:rsidP="00451D47">
            <w:r w:rsidRPr="00323AD1">
              <w:t>Zugang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</w:tcPr>
          <w:p w14:paraId="0E3A128E" w14:textId="73390F81" w:rsidR="00451D47" w:rsidRDefault="00451D47" w:rsidP="00451D47">
            <w:r w:rsidRPr="00323AD1">
              <w:t>Bieter stellt</w:t>
            </w:r>
            <w:r w:rsidR="000B02A1">
              <w:t xml:space="preserve"> auf Nachfrage</w:t>
            </w:r>
            <w:r w:rsidRPr="00323AD1">
              <w:t xml:space="preserve"> eine Testumgebung / Testzugang bereit</w:t>
            </w:r>
          </w:p>
        </w:tc>
      </w:tr>
      <w:tr w:rsidR="00451D47" w14:paraId="73D88B8C" w14:textId="77777777" w:rsidTr="00451D4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14:paraId="4821F3CF" w14:textId="1D7C74D6" w:rsidR="00451D47" w:rsidRDefault="00451D47" w:rsidP="00451D47">
            <w:r w:rsidRPr="00323AD1">
              <w:t>Testdaten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</w:tcPr>
          <w:p w14:paraId="599320B8" w14:textId="4A9B03AB" w:rsidR="00451D47" w:rsidRDefault="00451D47" w:rsidP="00451D47">
            <w:r w:rsidRPr="00323AD1">
              <w:t>Auftraggeberin stellt anonymisierte Real-Dokumente (Anlage PoC-A) bereit</w:t>
            </w:r>
          </w:p>
        </w:tc>
      </w:tr>
      <w:tr w:rsidR="00451D47" w14:paraId="30C98B4A" w14:textId="77777777" w:rsidTr="00451D4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14:paraId="556E6767" w14:textId="6F84053E" w:rsidR="00451D47" w:rsidRDefault="00451D47" w:rsidP="00451D47">
            <w:r w:rsidRPr="00323AD1">
              <w:t>Gleichbehandlung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</w:tcPr>
          <w:p w14:paraId="0781C9D7" w14:textId="36CA2145" w:rsidR="00451D47" w:rsidRDefault="00451D47" w:rsidP="00451D47">
            <w:r w:rsidRPr="00323AD1">
              <w:t>Alle Bieter erhalten identische Testfälle, Unterlagen und Bewertungsmaßstäbe</w:t>
            </w:r>
          </w:p>
        </w:tc>
      </w:tr>
      <w:tr w:rsidR="00451D47" w14:paraId="282957B5" w14:textId="77777777" w:rsidTr="00451D4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14:paraId="3EF150DA" w14:textId="43201FB1" w:rsidR="00451D47" w:rsidRDefault="00451D47" w:rsidP="00451D47">
            <w:r w:rsidRPr="00323AD1">
              <w:t>Dokumentation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</w:tcPr>
          <w:p w14:paraId="4AB79329" w14:textId="426CAF21" w:rsidR="00451D47" w:rsidRDefault="00451D47" w:rsidP="00451D47">
            <w:r w:rsidRPr="00323AD1">
              <w:t>Alle Testergebnisse werden protokolliert und Teil der Vergabeakte</w:t>
            </w:r>
          </w:p>
        </w:tc>
      </w:tr>
      <w:tr w:rsidR="00451D47" w14:paraId="574DA623" w14:textId="77777777" w:rsidTr="00451D47">
        <w:tc>
          <w:tcPr>
            <w:tcW w:w="2127" w:type="dxa"/>
            <w:tcBorders>
              <w:top w:val="single" w:sz="2" w:space="0" w:color="auto"/>
              <w:bottom w:val="single" w:sz="2" w:space="0" w:color="auto"/>
            </w:tcBorders>
          </w:tcPr>
          <w:p w14:paraId="551691D2" w14:textId="097066A6" w:rsidR="00451D47" w:rsidRDefault="00451D47" w:rsidP="00451D47">
            <w:r w:rsidRPr="00323AD1">
              <w:t>Geheimhaltung</w:t>
            </w:r>
          </w:p>
        </w:tc>
        <w:tc>
          <w:tcPr>
            <w:tcW w:w="7371" w:type="dxa"/>
            <w:tcBorders>
              <w:top w:val="single" w:sz="2" w:space="0" w:color="auto"/>
              <w:bottom w:val="single" w:sz="2" w:space="0" w:color="auto"/>
            </w:tcBorders>
          </w:tcPr>
          <w:p w14:paraId="5DE501AD" w14:textId="381EABBF" w:rsidR="00451D47" w:rsidRDefault="00451D47" w:rsidP="00451D47">
            <w:r w:rsidRPr="00323AD1">
              <w:t>Bieter verpflichten sich zur Nichtweitergabe der Testunterlagen</w:t>
            </w:r>
          </w:p>
        </w:tc>
      </w:tr>
    </w:tbl>
    <w:p w14:paraId="4F79E85A" w14:textId="02774E6C" w:rsidR="000B02A1" w:rsidRPr="00391828" w:rsidRDefault="00391828" w:rsidP="00391828">
      <w:pPr>
        <w:pStyle w:val="2mitNummerierung"/>
      </w:pPr>
      <w:bookmarkStart w:id="7" w:name="_Toc230945522"/>
      <w:r w:rsidRPr="00391828">
        <w:t>Gewichtung</w:t>
      </w:r>
    </w:p>
    <w:p w14:paraId="758B433E" w14:textId="7FC436C1" w:rsidR="00391828" w:rsidRPr="00391828" w:rsidRDefault="00391828" w:rsidP="00391828">
      <w:r w:rsidRPr="00391828">
        <w:t>Die Gewichtung der einzelnen Testblöcke ist wie folgt:</w:t>
      </w:r>
    </w:p>
    <w:p w14:paraId="17515318" w14:textId="77777777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>Block 1 – Texterstellung: 20 %</w:t>
      </w:r>
    </w:p>
    <w:p w14:paraId="25ED8F25" w14:textId="632500B0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 xml:space="preserve">Block 2 – Zusammenfassung: </w:t>
      </w:r>
      <w:r>
        <w:t>20</w:t>
      </w:r>
      <w:r w:rsidRPr="00391828">
        <w:t xml:space="preserve"> %</w:t>
      </w:r>
    </w:p>
    <w:p w14:paraId="25994699" w14:textId="7B5ACFCF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>Block 3 – Rechtstexte: 2</w:t>
      </w:r>
      <w:r>
        <w:t>0</w:t>
      </w:r>
      <w:r w:rsidRPr="00391828">
        <w:t xml:space="preserve"> %</w:t>
      </w:r>
    </w:p>
    <w:p w14:paraId="0436325A" w14:textId="77777777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>Block 4 – Übersetzung/Transkription: 10 %</w:t>
      </w:r>
    </w:p>
    <w:p w14:paraId="2E366736" w14:textId="7840072C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 xml:space="preserve">Block 5 – Wissensbasis/RAG: </w:t>
      </w:r>
      <w:r>
        <w:t>1</w:t>
      </w:r>
      <w:r w:rsidRPr="00391828">
        <w:t>0 %</w:t>
      </w:r>
    </w:p>
    <w:p w14:paraId="78224527" w14:textId="45242FF8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 xml:space="preserve">Block 6 – Usability/Administration: </w:t>
      </w:r>
      <w:r>
        <w:t>10</w:t>
      </w:r>
      <w:r w:rsidRPr="00391828">
        <w:t xml:space="preserve"> %</w:t>
      </w:r>
    </w:p>
    <w:p w14:paraId="55C3CE65" w14:textId="739611DC" w:rsidR="00391828" w:rsidRPr="00391828" w:rsidRDefault="00391828" w:rsidP="00391828">
      <w:pPr>
        <w:pStyle w:val="Listenabsatz"/>
        <w:numPr>
          <w:ilvl w:val="0"/>
          <w:numId w:val="45"/>
        </w:numPr>
      </w:pPr>
      <w:r w:rsidRPr="00391828">
        <w:t xml:space="preserve">Block 7 – Datenschutz/Sicherheit: </w:t>
      </w:r>
      <w:r>
        <w:t>10</w:t>
      </w:r>
      <w:r w:rsidRPr="00391828">
        <w:t xml:space="preserve"> %</w:t>
      </w:r>
    </w:p>
    <w:p w14:paraId="2A9E27DC" w14:textId="77777777" w:rsidR="00391828" w:rsidRPr="00391828" w:rsidRDefault="00391828" w:rsidP="00391828"/>
    <w:p w14:paraId="5B2822EF" w14:textId="77777777" w:rsidR="000B02A1" w:rsidRPr="00391828" w:rsidRDefault="000B02A1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r w:rsidRPr="00391828">
        <w:br w:type="page"/>
      </w:r>
    </w:p>
    <w:p w14:paraId="38BCA0E1" w14:textId="12D39C84" w:rsidR="00323AD1" w:rsidRPr="00323AD1" w:rsidRDefault="00323AD1" w:rsidP="000B02A1">
      <w:pPr>
        <w:pStyle w:val="1mitNummerierung"/>
      </w:pPr>
      <w:r w:rsidRPr="00323AD1">
        <w:lastRenderedPageBreak/>
        <w:t>Testblöcke und Bewertungslogik</w:t>
      </w:r>
      <w:bookmarkEnd w:id="7"/>
    </w:p>
    <w:p w14:paraId="3774A896" w14:textId="77777777" w:rsidR="00323AD1" w:rsidRPr="00323AD1" w:rsidRDefault="00323AD1" w:rsidP="00323AD1">
      <w:r w:rsidRPr="00323AD1">
        <w:t>Die folgenden Testblöcke decken typische Aufgabenstellungen aus der Verwaltung des Landkreises Rotenburg (Wümme) ab. Jeder Testblock besteht aus mehreren konkreten Testfällen, die in Anlage PoC-A detailliert beschrieben sind.</w:t>
      </w:r>
    </w:p>
    <w:p w14:paraId="11745BF6" w14:textId="75E1470D" w:rsidR="00323AD1" w:rsidRPr="00323AD1" w:rsidRDefault="00323AD1" w:rsidP="00FD3AF5">
      <w:pPr>
        <w:pStyle w:val="2mitNummerierung"/>
      </w:pPr>
      <w:bookmarkStart w:id="8" w:name="_Toc230945523"/>
      <w:r w:rsidRPr="00323AD1">
        <w:t>Testblock 1 – Texterstellung und Schreibassistenz</w:t>
      </w:r>
      <w:bookmarkEnd w:id="8"/>
    </w:p>
    <w:p w14:paraId="7A82FF3B" w14:textId="287BA851" w:rsidR="000B02A1" w:rsidRDefault="000B02A1" w:rsidP="00FD3AF5">
      <w:pPr>
        <w:pStyle w:val="3mitNummerierung"/>
      </w:pPr>
      <w:bookmarkStart w:id="9" w:name="_Toc230945524"/>
      <w:r>
        <w:t>Ziel</w:t>
      </w:r>
    </w:p>
    <w:p w14:paraId="12680F71" w14:textId="24C31A41" w:rsidR="000B02A1" w:rsidRDefault="000B02A1" w:rsidP="000B02A1">
      <w:r w:rsidRPr="00323AD1">
        <w:t>Bewertung der Fähigkeit der KI, verständliche und formell korrekte Verwaltungstexte zu erstellen bzw. zu überarbeiten.</w:t>
      </w:r>
    </w:p>
    <w:p w14:paraId="5766BB28" w14:textId="7184461F" w:rsidR="00323AD1" w:rsidRPr="00323AD1" w:rsidRDefault="00323AD1" w:rsidP="00FD3AF5">
      <w:pPr>
        <w:pStyle w:val="3mitNummerierung"/>
      </w:pPr>
      <w:r w:rsidRPr="00FD3AF5">
        <w:t>Beispiele für Aufgaben</w:t>
      </w:r>
      <w:bookmarkEnd w:id="9"/>
    </w:p>
    <w:p w14:paraId="1B26E040" w14:textId="77777777" w:rsidR="00323AD1" w:rsidRPr="00323AD1" w:rsidRDefault="00323AD1" w:rsidP="00FD3AF5">
      <w:pPr>
        <w:numPr>
          <w:ilvl w:val="0"/>
          <w:numId w:val="14"/>
        </w:numPr>
        <w:spacing w:after="0"/>
      </w:pPr>
      <w:r w:rsidRPr="00323AD1">
        <w:t xml:space="preserve">Ein Bürger beschwert sich über ein Schlagloch in Straße X. Die Straße liegt in der Zuständigkeit der Gemeinde, nicht des Landkreises. </w:t>
      </w:r>
    </w:p>
    <w:p w14:paraId="3D75AE3F" w14:textId="77777777" w:rsidR="00323AD1" w:rsidRPr="00323AD1" w:rsidRDefault="00323AD1" w:rsidP="00FD3AF5">
      <w:pPr>
        <w:numPr>
          <w:ilvl w:val="1"/>
          <w:numId w:val="14"/>
        </w:numPr>
        <w:spacing w:after="0"/>
      </w:pPr>
      <w:r w:rsidRPr="00323AD1">
        <w:t>Die KI erstellt ein höfliches Antwortschreiben an den Bürger, verweist korrekt an die zuständige Gemeinde und informiert den Bürger transparent.</w:t>
      </w:r>
    </w:p>
    <w:p w14:paraId="66AA8D29" w14:textId="77777777" w:rsidR="00323AD1" w:rsidRPr="00323AD1" w:rsidRDefault="00323AD1" w:rsidP="00FD3AF5">
      <w:pPr>
        <w:numPr>
          <w:ilvl w:val="0"/>
          <w:numId w:val="14"/>
        </w:numPr>
        <w:spacing w:after="0"/>
      </w:pPr>
      <w:r w:rsidRPr="00323AD1">
        <w:t>Erstellung eines formellen Ablehnungsschreibens zu einem fiktiven Bauantrag auf Basis eines kurzen Sachverhalts.</w:t>
      </w:r>
    </w:p>
    <w:p w14:paraId="37F65BC6" w14:textId="77777777" w:rsidR="00323AD1" w:rsidRPr="00323AD1" w:rsidRDefault="00323AD1" w:rsidP="00FD3AF5">
      <w:pPr>
        <w:numPr>
          <w:ilvl w:val="0"/>
          <w:numId w:val="14"/>
        </w:numPr>
        <w:spacing w:after="0"/>
      </w:pPr>
      <w:r w:rsidRPr="00323AD1">
        <w:t>Formulierung einer bürgernah verständlichen Information zur Änderung einer Gebührenordnung.</w:t>
      </w:r>
    </w:p>
    <w:p w14:paraId="012B9AC4" w14:textId="7FBB3BE7" w:rsidR="00323AD1" w:rsidRDefault="00323AD1" w:rsidP="00FD3AF5">
      <w:pPr>
        <w:numPr>
          <w:ilvl w:val="0"/>
          <w:numId w:val="14"/>
        </w:numPr>
        <w:spacing w:after="0"/>
      </w:pPr>
      <w:r w:rsidRPr="00323AD1">
        <w:t>Überarbeitung eines vorgegebenen internen Vermerks hinsichtlich Stils, Grammatik und Nachvollziehbarkeit.</w:t>
      </w:r>
    </w:p>
    <w:p w14:paraId="00DD10E5" w14:textId="08935BE8" w:rsidR="00323AD1" w:rsidRPr="00323AD1" w:rsidRDefault="00323AD1" w:rsidP="00FD3AF5">
      <w:pPr>
        <w:pStyle w:val="3mitNummerierung"/>
      </w:pPr>
      <w:bookmarkStart w:id="10" w:name="_Toc230945525"/>
      <w:r w:rsidRPr="00FD3AF5">
        <w:t>Bewertungskriterien</w:t>
      </w:r>
      <w:bookmarkEnd w:id="10"/>
    </w:p>
    <w:p w14:paraId="3BDDE3CE" w14:textId="77777777" w:rsidR="00323AD1" w:rsidRPr="00323AD1" w:rsidRDefault="00323AD1" w:rsidP="00A44B09">
      <w:pPr>
        <w:numPr>
          <w:ilvl w:val="0"/>
          <w:numId w:val="15"/>
        </w:numPr>
        <w:spacing w:after="0"/>
      </w:pPr>
      <w:r w:rsidRPr="00323AD1">
        <w:t>Formale Korrektheit (Anrede, Grußformel, Aufbau, Rechtschreibung)</w:t>
      </w:r>
    </w:p>
    <w:p w14:paraId="4A79272B" w14:textId="77777777" w:rsidR="00323AD1" w:rsidRPr="00323AD1" w:rsidRDefault="00323AD1" w:rsidP="00A44B09">
      <w:pPr>
        <w:numPr>
          <w:ilvl w:val="0"/>
          <w:numId w:val="15"/>
        </w:numPr>
        <w:spacing w:after="0"/>
      </w:pPr>
      <w:r w:rsidRPr="00323AD1">
        <w:t>Stilsicherheit (verwaltungsüblich, aber bürgernah)</w:t>
      </w:r>
    </w:p>
    <w:p w14:paraId="24E0793C" w14:textId="77777777" w:rsidR="00323AD1" w:rsidRPr="00323AD1" w:rsidRDefault="00323AD1" w:rsidP="00A44B09">
      <w:pPr>
        <w:numPr>
          <w:ilvl w:val="0"/>
          <w:numId w:val="15"/>
        </w:numPr>
        <w:spacing w:after="0"/>
      </w:pPr>
      <w:r w:rsidRPr="00323AD1">
        <w:t>Verständlichkeit (klare, einfache Sprache, Struktur)</w:t>
      </w:r>
    </w:p>
    <w:p w14:paraId="5297B9C1" w14:textId="77777777" w:rsidR="00323AD1" w:rsidRPr="00323AD1" w:rsidRDefault="00323AD1" w:rsidP="00A44B09">
      <w:pPr>
        <w:numPr>
          <w:ilvl w:val="0"/>
          <w:numId w:val="15"/>
        </w:numPr>
        <w:spacing w:after="0"/>
      </w:pPr>
      <w:r w:rsidRPr="00323AD1">
        <w:t>Einhaltung vorgegebener Formate/Muster</w:t>
      </w:r>
    </w:p>
    <w:p w14:paraId="1F2C4D3E" w14:textId="5026C422" w:rsidR="00323AD1" w:rsidRPr="00323AD1" w:rsidRDefault="00323AD1" w:rsidP="00FD3AF5">
      <w:pPr>
        <w:pStyle w:val="2mitNummerierung"/>
      </w:pPr>
      <w:bookmarkStart w:id="11" w:name="_Toc230945527"/>
      <w:r w:rsidRPr="00323AD1">
        <w:t>Testblock 2 – Zusammenfassung langer Dokumente</w:t>
      </w:r>
      <w:bookmarkEnd w:id="11"/>
    </w:p>
    <w:p w14:paraId="01420281" w14:textId="17934A3A" w:rsidR="003B7A9E" w:rsidRDefault="00323AD1" w:rsidP="003B7A9E">
      <w:pPr>
        <w:pStyle w:val="3mitNummerierung"/>
      </w:pPr>
      <w:bookmarkStart w:id="12" w:name="_Toc230945528"/>
      <w:r w:rsidRPr="00FD3AF5">
        <w:t>Ziel</w:t>
      </w:r>
      <w:bookmarkEnd w:id="12"/>
    </w:p>
    <w:p w14:paraId="019C0B29" w14:textId="77A14787" w:rsidR="00323AD1" w:rsidRPr="00323AD1" w:rsidRDefault="00323AD1" w:rsidP="00323AD1">
      <w:r w:rsidRPr="00323AD1">
        <w:t>Bewertung der Fähigkeit der KI, umfangreiche Texte korrekt, prägnant und adressatengerecht zusammenzufassen.</w:t>
      </w:r>
    </w:p>
    <w:p w14:paraId="5A64E0E3" w14:textId="6F642FA2" w:rsidR="00323AD1" w:rsidRPr="00323AD1" w:rsidRDefault="00323AD1" w:rsidP="00FD3AF5">
      <w:pPr>
        <w:pStyle w:val="3mitNummerierung"/>
      </w:pPr>
      <w:bookmarkStart w:id="13" w:name="_Toc230945529"/>
      <w:r w:rsidRPr="00FD3AF5">
        <w:t>Beispiele für Aufgaben</w:t>
      </w:r>
      <w:bookmarkEnd w:id="13"/>
    </w:p>
    <w:p w14:paraId="6B1438C2" w14:textId="77777777" w:rsidR="00323AD1" w:rsidRPr="00323AD1" w:rsidRDefault="00323AD1" w:rsidP="00FD3AF5">
      <w:pPr>
        <w:numPr>
          <w:ilvl w:val="0"/>
          <w:numId w:val="17"/>
        </w:numPr>
        <w:spacing w:after="0"/>
      </w:pPr>
      <w:r w:rsidRPr="00323AD1">
        <w:t>Erstellung einer Management-Summary (max. 150 Wörter) zu einem längeren Bericht oder Protokoll für eine Amtsleitung.</w:t>
      </w:r>
    </w:p>
    <w:p w14:paraId="01D25D0C" w14:textId="77777777" w:rsidR="00323AD1" w:rsidRPr="00323AD1" w:rsidRDefault="00323AD1" w:rsidP="00FD3AF5">
      <w:pPr>
        <w:numPr>
          <w:ilvl w:val="0"/>
          <w:numId w:val="17"/>
        </w:numPr>
        <w:spacing w:after="0"/>
      </w:pPr>
      <w:r w:rsidRPr="00323AD1">
        <w:t>Erstellung einer strukturierten Bullet-Point-Liste mit den wichtigsten Beschlüssen und To-dos aus einem Ausschussprotokoll.</w:t>
      </w:r>
    </w:p>
    <w:p w14:paraId="7E483E7E" w14:textId="77777777" w:rsidR="00323AD1" w:rsidRPr="00323AD1" w:rsidRDefault="00323AD1" w:rsidP="00FD3AF5">
      <w:pPr>
        <w:numPr>
          <w:ilvl w:val="0"/>
          <w:numId w:val="17"/>
        </w:numPr>
        <w:spacing w:after="0"/>
      </w:pPr>
      <w:r w:rsidRPr="00323AD1">
        <w:t>Zusammenfassung einer Förderrichtlinie (ca. 30 Seiten) auf maximal eine Seite.</w:t>
      </w:r>
    </w:p>
    <w:p w14:paraId="34925D44" w14:textId="77777777" w:rsidR="00323AD1" w:rsidRPr="00323AD1" w:rsidRDefault="00323AD1" w:rsidP="00FD3AF5">
      <w:pPr>
        <w:numPr>
          <w:ilvl w:val="0"/>
          <w:numId w:val="17"/>
        </w:numPr>
        <w:spacing w:after="0"/>
      </w:pPr>
      <w:r w:rsidRPr="00323AD1">
        <w:t>Strukturierte Gegenüberstellung wesentlicher Änderungen zwischen zwei Fassungen einer kommunalen Satzung.</w:t>
      </w:r>
    </w:p>
    <w:p w14:paraId="6E10BD10" w14:textId="77777777" w:rsidR="00323AD1" w:rsidRDefault="00323AD1" w:rsidP="00FD3AF5">
      <w:pPr>
        <w:numPr>
          <w:ilvl w:val="0"/>
          <w:numId w:val="17"/>
        </w:numPr>
        <w:spacing w:after="0"/>
      </w:pPr>
      <w:r w:rsidRPr="00323AD1">
        <w:t>Zusammenfassung eines mehrstündigen Besprechungsprotokolls in eindeutige Beschlusspunkte.</w:t>
      </w:r>
    </w:p>
    <w:p w14:paraId="600F8133" w14:textId="77777777" w:rsidR="003B7A9E" w:rsidRPr="00323AD1" w:rsidRDefault="003B7A9E" w:rsidP="003B7A9E">
      <w:pPr>
        <w:spacing w:after="0"/>
      </w:pPr>
    </w:p>
    <w:p w14:paraId="1331F3F8" w14:textId="7E510032" w:rsidR="00323AD1" w:rsidRPr="00323AD1" w:rsidRDefault="00323AD1" w:rsidP="00FD3AF5">
      <w:pPr>
        <w:pStyle w:val="3mitNummerierung"/>
      </w:pPr>
      <w:bookmarkStart w:id="14" w:name="_Toc230945530"/>
      <w:r w:rsidRPr="00FD3AF5">
        <w:t>Bewertungskriterien</w:t>
      </w:r>
      <w:bookmarkEnd w:id="14"/>
    </w:p>
    <w:p w14:paraId="7E692CF5" w14:textId="77777777" w:rsidR="00323AD1" w:rsidRPr="00323AD1" w:rsidRDefault="00323AD1" w:rsidP="00FD3AF5">
      <w:pPr>
        <w:numPr>
          <w:ilvl w:val="0"/>
          <w:numId w:val="18"/>
        </w:numPr>
        <w:spacing w:after="0"/>
      </w:pPr>
      <w:r w:rsidRPr="00323AD1">
        <w:t>Vollständigkeit (keine wesentlichen Punkte ausgelassen)</w:t>
      </w:r>
    </w:p>
    <w:p w14:paraId="23EEB83A" w14:textId="5217BFF9" w:rsidR="00323AD1" w:rsidRPr="00323AD1" w:rsidRDefault="00323AD1" w:rsidP="00FD3AF5">
      <w:pPr>
        <w:numPr>
          <w:ilvl w:val="0"/>
          <w:numId w:val="18"/>
        </w:numPr>
        <w:spacing w:after="0"/>
      </w:pPr>
      <w:r w:rsidRPr="00323AD1">
        <w:t>Faktentreue (keine „Halluzinationen“, keine erfundenen Fakten)</w:t>
      </w:r>
    </w:p>
    <w:p w14:paraId="181E616A" w14:textId="77777777" w:rsidR="00323AD1" w:rsidRPr="00323AD1" w:rsidRDefault="00323AD1" w:rsidP="00FD3AF5">
      <w:pPr>
        <w:numPr>
          <w:ilvl w:val="0"/>
          <w:numId w:val="18"/>
        </w:numPr>
        <w:spacing w:after="0"/>
      </w:pPr>
      <w:r w:rsidRPr="00323AD1">
        <w:t>Strukturierung (klar, gut gegliedert)</w:t>
      </w:r>
    </w:p>
    <w:p w14:paraId="608BD8E7" w14:textId="77777777" w:rsidR="00323AD1" w:rsidRDefault="00323AD1" w:rsidP="00FD3AF5">
      <w:pPr>
        <w:numPr>
          <w:ilvl w:val="0"/>
          <w:numId w:val="18"/>
        </w:numPr>
        <w:spacing w:after="0"/>
      </w:pPr>
      <w:r w:rsidRPr="00323AD1">
        <w:t>Kürze und Prägnanz (Beachtung vorgegebener Längen)</w:t>
      </w:r>
    </w:p>
    <w:p w14:paraId="1D3AAF0F" w14:textId="6BD2E9D5" w:rsidR="00323AD1" w:rsidRPr="00323AD1" w:rsidRDefault="00323AD1" w:rsidP="00FD3AF5">
      <w:pPr>
        <w:pStyle w:val="2mitNummerierung"/>
      </w:pPr>
      <w:bookmarkStart w:id="15" w:name="_Toc230945532"/>
      <w:r w:rsidRPr="00323AD1">
        <w:t>Testblock 3 – Rechtstexte und Rechtsauslegung</w:t>
      </w:r>
      <w:bookmarkEnd w:id="15"/>
    </w:p>
    <w:p w14:paraId="3DE91FCA" w14:textId="7889E0AB" w:rsidR="00574386" w:rsidRDefault="00323AD1" w:rsidP="00574386">
      <w:pPr>
        <w:pStyle w:val="3mitNummerierung"/>
      </w:pPr>
      <w:bookmarkStart w:id="16" w:name="_Toc230945533"/>
      <w:r w:rsidRPr="00FD3AF5">
        <w:t>Ziel</w:t>
      </w:r>
      <w:bookmarkEnd w:id="16"/>
    </w:p>
    <w:p w14:paraId="6F5A9D00" w14:textId="25B222AD" w:rsidR="00323AD1" w:rsidRPr="00323AD1" w:rsidRDefault="00323AD1" w:rsidP="00323AD1">
      <w:r w:rsidRPr="00323AD1">
        <w:t>Bewertung der rechtlichen Präzision und Zuverlässigkeit der KI im Umgang mit Rechtsnormen.</w:t>
      </w:r>
    </w:p>
    <w:p w14:paraId="0245FEF1" w14:textId="5C7D021F" w:rsidR="00323AD1" w:rsidRPr="00323AD1" w:rsidRDefault="00323AD1" w:rsidP="00FD3AF5">
      <w:pPr>
        <w:pStyle w:val="3mitNummerierung"/>
      </w:pPr>
      <w:bookmarkStart w:id="17" w:name="_Toc230945534"/>
      <w:r w:rsidRPr="00FD3AF5">
        <w:t>Beispiele für Aufgaben</w:t>
      </w:r>
      <w:bookmarkEnd w:id="17"/>
    </w:p>
    <w:p w14:paraId="5252136E" w14:textId="77777777" w:rsidR="00323AD1" w:rsidRPr="00323AD1" w:rsidRDefault="00323AD1" w:rsidP="00FD3AF5">
      <w:pPr>
        <w:numPr>
          <w:ilvl w:val="0"/>
          <w:numId w:val="20"/>
        </w:numPr>
        <w:spacing w:after="0"/>
      </w:pPr>
      <w:r w:rsidRPr="00323AD1">
        <w:t xml:space="preserve">Auswertung eines Auszugs aus einer Satzung, einem Gesetz (z. B. VwVfG, BauGB, SGB II) oder einer Förderrichtlinie. </w:t>
      </w:r>
    </w:p>
    <w:p w14:paraId="31C03F6D" w14:textId="0F93836B" w:rsidR="00323AD1" w:rsidRPr="00323AD1" w:rsidRDefault="00323AD1" w:rsidP="00FD3AF5">
      <w:pPr>
        <w:numPr>
          <w:ilvl w:val="1"/>
          <w:numId w:val="20"/>
        </w:numPr>
        <w:spacing w:after="0"/>
      </w:pPr>
      <w:r w:rsidRPr="00323AD1">
        <w:t>Die KI beantwortet eine konkrete Bürger- oder Fachanfrage ausschließlich auf Basis des bereitgestellten Textes (z. B. „Hat Herr Müller Anspruch auf Förderung, wenn sein Unternehmen 45 Mitarbeitende hat?“).</w:t>
      </w:r>
    </w:p>
    <w:p w14:paraId="374E089F" w14:textId="77777777" w:rsidR="00323AD1" w:rsidRPr="00323AD1" w:rsidRDefault="00323AD1" w:rsidP="00FD3AF5">
      <w:pPr>
        <w:numPr>
          <w:ilvl w:val="0"/>
          <w:numId w:val="20"/>
        </w:numPr>
        <w:spacing w:after="0"/>
      </w:pPr>
      <w:r w:rsidRPr="00323AD1">
        <w:t>Erläuterung des Anwendungsbereichs eines Paragraphen (z. B. § 35 BauGB – Bauen im Außenbereich) anhand eines konkreten Fallbeispiels.</w:t>
      </w:r>
    </w:p>
    <w:p w14:paraId="47AD954D" w14:textId="77777777" w:rsidR="00323AD1" w:rsidRPr="00323AD1" w:rsidRDefault="00323AD1" w:rsidP="00FD3AF5">
      <w:pPr>
        <w:numPr>
          <w:ilvl w:val="0"/>
          <w:numId w:val="20"/>
        </w:numPr>
        <w:spacing w:after="0"/>
      </w:pPr>
      <w:r w:rsidRPr="00323AD1">
        <w:t>Prüfung, ob ein vorgegebener Bescheid die formalen Anforderungen des VwVfG erfüllt, mit Benennung etwaiger Mängel.</w:t>
      </w:r>
    </w:p>
    <w:p w14:paraId="69458722" w14:textId="77777777" w:rsidR="00323AD1" w:rsidRPr="00323AD1" w:rsidRDefault="00323AD1" w:rsidP="00FD3AF5">
      <w:pPr>
        <w:numPr>
          <w:ilvl w:val="0"/>
          <w:numId w:val="20"/>
        </w:numPr>
        <w:spacing w:after="0"/>
      </w:pPr>
      <w:r w:rsidRPr="00323AD1">
        <w:t>Korrekte und vollständige Zitierung relevanter Paragraphen zu einem Thema aus dem Verwaltungsalltag des Landkreises, z. B. aus der Straßenreinigungssatzung oder einer Hundesteuersatzung.</w:t>
      </w:r>
    </w:p>
    <w:p w14:paraId="2B5E0D3A" w14:textId="77777777" w:rsidR="00323AD1" w:rsidRDefault="00323AD1" w:rsidP="00FD3AF5">
      <w:pPr>
        <w:numPr>
          <w:ilvl w:val="0"/>
          <w:numId w:val="20"/>
        </w:numPr>
        <w:spacing w:after="0"/>
      </w:pPr>
      <w:r w:rsidRPr="00323AD1">
        <w:t>Erkennung und korrekte Kommunikation von Kompetenzgrenzen bei einer Frage, die eine anwaltliche Beratung erfordert (inkl. passender Disclaimer).</w:t>
      </w:r>
    </w:p>
    <w:p w14:paraId="522E36CC" w14:textId="42C73ECC" w:rsidR="00323AD1" w:rsidRPr="00323AD1" w:rsidRDefault="00323AD1" w:rsidP="00FD3AF5">
      <w:pPr>
        <w:pStyle w:val="3mitNummerierung"/>
      </w:pPr>
      <w:bookmarkStart w:id="18" w:name="_Toc230945535"/>
      <w:r w:rsidRPr="00FD3AF5">
        <w:t>Bewertungskriterien</w:t>
      </w:r>
      <w:bookmarkEnd w:id="18"/>
    </w:p>
    <w:p w14:paraId="51F909F3" w14:textId="77777777" w:rsidR="00323AD1" w:rsidRPr="00323AD1" w:rsidRDefault="00323AD1" w:rsidP="00FD3AF5">
      <w:pPr>
        <w:numPr>
          <w:ilvl w:val="0"/>
          <w:numId w:val="21"/>
        </w:numPr>
        <w:spacing w:after="0"/>
      </w:pPr>
      <w:r w:rsidRPr="00323AD1">
        <w:t>Zitationsgenauigkeit (keine erfundenen Normen oder Fundstellen)</w:t>
      </w:r>
    </w:p>
    <w:p w14:paraId="59FF80F3" w14:textId="77777777" w:rsidR="00323AD1" w:rsidRPr="00323AD1" w:rsidRDefault="00323AD1" w:rsidP="00FD3AF5">
      <w:pPr>
        <w:numPr>
          <w:ilvl w:val="0"/>
          <w:numId w:val="21"/>
        </w:numPr>
        <w:spacing w:after="0"/>
      </w:pPr>
      <w:r w:rsidRPr="00323AD1">
        <w:t>Nachvollziehbarkeit und Plausibilität der Auslegung</w:t>
      </w:r>
    </w:p>
    <w:p w14:paraId="3A02C3AB" w14:textId="250C44BE" w:rsidR="00323AD1" w:rsidRPr="00323AD1" w:rsidRDefault="00323AD1" w:rsidP="00FD3AF5">
      <w:pPr>
        <w:numPr>
          <w:ilvl w:val="0"/>
          <w:numId w:val="21"/>
        </w:numPr>
        <w:spacing w:after="0"/>
      </w:pPr>
      <w:r w:rsidRPr="00323AD1">
        <w:t>Erkennen, wenn der bereitgestellte Text für eine sichere Antwort nicht ausreicht („Das geht aus dem Text nicht hervor.“)</w:t>
      </w:r>
    </w:p>
    <w:p w14:paraId="17194559" w14:textId="77777777" w:rsidR="00323AD1" w:rsidRPr="00323AD1" w:rsidRDefault="00323AD1" w:rsidP="00FD3AF5">
      <w:pPr>
        <w:numPr>
          <w:ilvl w:val="0"/>
          <w:numId w:val="21"/>
        </w:numPr>
        <w:spacing w:after="0"/>
      </w:pPr>
      <w:r w:rsidRPr="00323AD1">
        <w:t>Vollständigkeit und Korrektheit von Disclaimern (z. B. Hinweis auf fehlende Rechtsberatung)</w:t>
      </w:r>
    </w:p>
    <w:p w14:paraId="7E8A0E3F" w14:textId="793C0472" w:rsidR="00323AD1" w:rsidRPr="00323AD1" w:rsidRDefault="00323AD1" w:rsidP="00FD3AF5">
      <w:pPr>
        <w:pStyle w:val="2mitNummerierung"/>
      </w:pPr>
      <w:bookmarkStart w:id="19" w:name="_Toc230945537"/>
      <w:r w:rsidRPr="00323AD1">
        <w:t>Testblock 4 – Übersetzung und Transkription</w:t>
      </w:r>
      <w:bookmarkEnd w:id="19"/>
    </w:p>
    <w:p w14:paraId="65A1065F" w14:textId="7305A3BB" w:rsidR="00574386" w:rsidRDefault="00323AD1" w:rsidP="00574386">
      <w:pPr>
        <w:pStyle w:val="3mitNummerierung"/>
      </w:pPr>
      <w:bookmarkStart w:id="20" w:name="_Toc230945538"/>
      <w:r w:rsidRPr="00FD3AF5">
        <w:t>Ziel</w:t>
      </w:r>
      <w:bookmarkEnd w:id="20"/>
    </w:p>
    <w:p w14:paraId="11517855" w14:textId="3935F266" w:rsidR="00323AD1" w:rsidRPr="00323AD1" w:rsidRDefault="00323AD1" w:rsidP="00323AD1">
      <w:r w:rsidRPr="00323AD1">
        <w:t>Bewertung der Mehrsprachigkeit und Fähigkeit zur Transkription von gesprochener Sprache.</w:t>
      </w:r>
    </w:p>
    <w:p w14:paraId="7D8208A7" w14:textId="0BC37899" w:rsidR="00323AD1" w:rsidRPr="00323AD1" w:rsidRDefault="00323AD1" w:rsidP="00FD3AF5">
      <w:pPr>
        <w:pStyle w:val="3mitNummerierung"/>
      </w:pPr>
      <w:bookmarkStart w:id="21" w:name="_Toc230945539"/>
      <w:r w:rsidRPr="00FD3AF5">
        <w:t>Beispiele für Aufgaben</w:t>
      </w:r>
      <w:bookmarkEnd w:id="21"/>
    </w:p>
    <w:p w14:paraId="0092DC38" w14:textId="77777777" w:rsidR="00323AD1" w:rsidRPr="00323AD1" w:rsidRDefault="00323AD1" w:rsidP="00FD3AF5">
      <w:pPr>
        <w:numPr>
          <w:ilvl w:val="0"/>
          <w:numId w:val="23"/>
        </w:numPr>
        <w:spacing w:after="0"/>
      </w:pPr>
      <w:r w:rsidRPr="00323AD1">
        <w:t>Transkription einer kurzen Audio-Datei (z. B. simulierter Bürgersprechstunde mit Nebengeräuschen oder Dialekt) und anschließende Übersetzung des Transkripts ins Englische.</w:t>
      </w:r>
    </w:p>
    <w:p w14:paraId="1D16F30A" w14:textId="77777777" w:rsidR="00323AD1" w:rsidRPr="00323AD1" w:rsidRDefault="00323AD1" w:rsidP="00FD3AF5">
      <w:pPr>
        <w:numPr>
          <w:ilvl w:val="0"/>
          <w:numId w:val="23"/>
        </w:numPr>
        <w:spacing w:after="0"/>
      </w:pPr>
      <w:r w:rsidRPr="00323AD1">
        <w:lastRenderedPageBreak/>
        <w:t>Übersetzung eines Behördenschreibens von Deutsch in Türkisch, Arabisch und Englisch.</w:t>
      </w:r>
    </w:p>
    <w:p w14:paraId="14767DEF" w14:textId="77777777" w:rsidR="00323AD1" w:rsidRPr="00323AD1" w:rsidRDefault="00323AD1" w:rsidP="00FD3AF5">
      <w:pPr>
        <w:numPr>
          <w:ilvl w:val="0"/>
          <w:numId w:val="23"/>
        </w:numPr>
        <w:spacing w:after="0"/>
      </w:pPr>
      <w:r w:rsidRPr="00323AD1">
        <w:t>Übersetzung eines bürgerorientierten Textes (z. B. Infoblatt) in eine Fremdsprache.</w:t>
      </w:r>
    </w:p>
    <w:p w14:paraId="20C9FAC0" w14:textId="77777777" w:rsidR="00323AD1" w:rsidRPr="00323AD1" w:rsidRDefault="00323AD1" w:rsidP="00FD3AF5">
      <w:pPr>
        <w:numPr>
          <w:ilvl w:val="0"/>
          <w:numId w:val="23"/>
        </w:numPr>
        <w:spacing w:after="0"/>
      </w:pPr>
      <w:r w:rsidRPr="00323AD1">
        <w:t>Beurteilung der sprachlichen Qualität durch muttersprachliche Mitarbeitende oder externe Prüfer.</w:t>
      </w:r>
    </w:p>
    <w:p w14:paraId="7FA56D6D" w14:textId="64F632D6" w:rsidR="00323AD1" w:rsidRPr="00323AD1" w:rsidRDefault="00323AD1" w:rsidP="00FD3AF5">
      <w:pPr>
        <w:pStyle w:val="3mitNummerierung"/>
      </w:pPr>
      <w:bookmarkStart w:id="22" w:name="_Toc230945540"/>
      <w:r w:rsidRPr="00FD3AF5">
        <w:t>Bewertungskriterien</w:t>
      </w:r>
      <w:bookmarkEnd w:id="22"/>
    </w:p>
    <w:p w14:paraId="0863F6B5" w14:textId="77777777" w:rsidR="00323AD1" w:rsidRPr="00323AD1" w:rsidRDefault="00323AD1" w:rsidP="00FD3AF5">
      <w:pPr>
        <w:numPr>
          <w:ilvl w:val="0"/>
          <w:numId w:val="24"/>
        </w:numPr>
        <w:spacing w:after="0"/>
      </w:pPr>
      <w:r w:rsidRPr="00323AD1">
        <w:t>Sprachliche Korrektheit (Grammatik, Rechtschreibung)</w:t>
      </w:r>
    </w:p>
    <w:p w14:paraId="7DFC429C" w14:textId="77777777" w:rsidR="00323AD1" w:rsidRPr="00323AD1" w:rsidRDefault="00323AD1" w:rsidP="00FD3AF5">
      <w:pPr>
        <w:numPr>
          <w:ilvl w:val="0"/>
          <w:numId w:val="24"/>
        </w:numPr>
        <w:spacing w:after="0"/>
      </w:pPr>
      <w:r w:rsidRPr="00323AD1">
        <w:t>Sinnerhalt (keine Bedeutungsverfälschungen)</w:t>
      </w:r>
    </w:p>
    <w:p w14:paraId="5194581A" w14:textId="77777777" w:rsidR="00323AD1" w:rsidRPr="00323AD1" w:rsidRDefault="00323AD1" w:rsidP="00FD3AF5">
      <w:pPr>
        <w:numPr>
          <w:ilvl w:val="0"/>
          <w:numId w:val="24"/>
        </w:numPr>
        <w:spacing w:after="0"/>
      </w:pPr>
      <w:r w:rsidRPr="00323AD1">
        <w:t>Fachbegriffstreue (z. B. korrekte Übersetzung von Verwaltungsbegriffen)</w:t>
      </w:r>
    </w:p>
    <w:p w14:paraId="2A52A838" w14:textId="515F5738" w:rsidR="00323AD1" w:rsidRPr="00323AD1" w:rsidRDefault="00323AD1" w:rsidP="00FD3AF5">
      <w:pPr>
        <w:pStyle w:val="2mitNummerierung"/>
      </w:pPr>
      <w:bookmarkStart w:id="23" w:name="_Toc230945542"/>
      <w:r w:rsidRPr="00323AD1">
        <w:t>Testblock 5 – Wissensbasisfunktion (RAG-Test)</w:t>
      </w:r>
      <w:bookmarkEnd w:id="23"/>
    </w:p>
    <w:p w14:paraId="459DD7E6" w14:textId="7FA417B9" w:rsidR="00574386" w:rsidRDefault="00323AD1" w:rsidP="00574386">
      <w:pPr>
        <w:pStyle w:val="3mitNummerierung"/>
      </w:pPr>
      <w:bookmarkStart w:id="24" w:name="_Toc230945543"/>
      <w:r w:rsidRPr="00FD3AF5">
        <w:t>Ziel</w:t>
      </w:r>
      <w:bookmarkEnd w:id="24"/>
    </w:p>
    <w:p w14:paraId="400C43EF" w14:textId="3A937289" w:rsidR="00323AD1" w:rsidRPr="00323AD1" w:rsidRDefault="00323AD1" w:rsidP="00323AD1">
      <w:r w:rsidRPr="00323AD1">
        <w:t>Bewertung der Fähigkeit der KI, auf Basis einer hinterlegten Wissensbasis (z. B. Dokumente) korrekt zu antworten.</w:t>
      </w:r>
    </w:p>
    <w:p w14:paraId="31970EA1" w14:textId="552F1010" w:rsidR="00323AD1" w:rsidRPr="00323AD1" w:rsidRDefault="00323AD1" w:rsidP="00FD3AF5">
      <w:pPr>
        <w:pStyle w:val="3mitNummerierung"/>
      </w:pPr>
      <w:bookmarkStart w:id="25" w:name="_Toc230945544"/>
      <w:r w:rsidRPr="00FD3AF5">
        <w:t>Beispiele für Aufgaben</w:t>
      </w:r>
      <w:bookmarkEnd w:id="25"/>
    </w:p>
    <w:p w14:paraId="0B18F20F" w14:textId="77777777" w:rsidR="00323AD1" w:rsidRPr="00323AD1" w:rsidRDefault="00323AD1" w:rsidP="00FD3AF5">
      <w:pPr>
        <w:numPr>
          <w:ilvl w:val="0"/>
          <w:numId w:val="26"/>
        </w:numPr>
        <w:spacing w:after="0"/>
      </w:pPr>
      <w:r w:rsidRPr="00323AD1">
        <w:t>Upload der amtlichen Geschäftsordnung des Landkreises und Beantwortung gezielter Fragen zum Inhalt.</w:t>
      </w:r>
    </w:p>
    <w:p w14:paraId="570AEC6F" w14:textId="77777777" w:rsidR="00323AD1" w:rsidRPr="00323AD1" w:rsidRDefault="00323AD1" w:rsidP="00FD3AF5">
      <w:pPr>
        <w:numPr>
          <w:ilvl w:val="0"/>
          <w:numId w:val="26"/>
        </w:numPr>
        <w:spacing w:after="0"/>
      </w:pPr>
      <w:r w:rsidRPr="00323AD1">
        <w:t>Prüfung, ob die Antworten korrekt auf die Quelle verweisen und keine Informationen hinzuerfinden.</w:t>
      </w:r>
    </w:p>
    <w:p w14:paraId="591D46FF" w14:textId="77777777" w:rsidR="00323AD1" w:rsidRPr="00323AD1" w:rsidRDefault="00323AD1" w:rsidP="00FD3AF5">
      <w:pPr>
        <w:numPr>
          <w:ilvl w:val="0"/>
          <w:numId w:val="26"/>
        </w:numPr>
        <w:spacing w:after="0"/>
      </w:pPr>
      <w:r w:rsidRPr="00323AD1">
        <w:t>Upload einer veralteten und einer aktuellen Dokumentfassung; Test, ob die aktuelle Fassung korrekt priorisiert und verwendet wird.</w:t>
      </w:r>
    </w:p>
    <w:p w14:paraId="53399B53" w14:textId="09881965" w:rsidR="00323AD1" w:rsidRPr="00323AD1" w:rsidRDefault="00323AD1" w:rsidP="00FD3AF5">
      <w:pPr>
        <w:pStyle w:val="3mitNummerierung"/>
      </w:pPr>
      <w:bookmarkStart w:id="26" w:name="_Toc230945545"/>
      <w:r w:rsidRPr="00FD3AF5">
        <w:t>Bewertungskriterien</w:t>
      </w:r>
      <w:bookmarkEnd w:id="26"/>
    </w:p>
    <w:p w14:paraId="64088E33" w14:textId="77777777" w:rsidR="00323AD1" w:rsidRPr="00323AD1" w:rsidRDefault="00323AD1" w:rsidP="00FD3AF5">
      <w:pPr>
        <w:numPr>
          <w:ilvl w:val="0"/>
          <w:numId w:val="27"/>
        </w:numPr>
        <w:spacing w:after="0"/>
      </w:pPr>
      <w:r w:rsidRPr="00323AD1">
        <w:t>Quellengenauigkeit (korrekte Bezugnahme auf die Dokumente)</w:t>
      </w:r>
    </w:p>
    <w:p w14:paraId="37442C92" w14:textId="77777777" w:rsidR="00323AD1" w:rsidRPr="00323AD1" w:rsidRDefault="00323AD1" w:rsidP="00FD3AF5">
      <w:pPr>
        <w:numPr>
          <w:ilvl w:val="0"/>
          <w:numId w:val="27"/>
        </w:numPr>
        <w:spacing w:after="0"/>
      </w:pPr>
      <w:r w:rsidRPr="00323AD1">
        <w:t>Halluzinationsfreiheit (keine nicht im Dokument enthaltenen Informationen)</w:t>
      </w:r>
    </w:p>
    <w:p w14:paraId="4D6EA20C" w14:textId="6E1899C5" w:rsidR="00323AD1" w:rsidRPr="00323AD1" w:rsidRDefault="00323AD1" w:rsidP="00FD3AF5">
      <w:pPr>
        <w:numPr>
          <w:ilvl w:val="0"/>
          <w:numId w:val="27"/>
        </w:numPr>
        <w:spacing w:after="0"/>
      </w:pPr>
      <w:r w:rsidRPr="00323AD1">
        <w:t>korrekte Versionspriorisierung (aktuelle Fassung wird bevorzugt genutzt)</w:t>
      </w:r>
    </w:p>
    <w:p w14:paraId="3322DD10" w14:textId="17EBFAC8" w:rsidR="00323AD1" w:rsidRPr="00323AD1" w:rsidRDefault="00323AD1" w:rsidP="00FD3AF5">
      <w:pPr>
        <w:pStyle w:val="2mitNummerierung"/>
      </w:pPr>
      <w:bookmarkStart w:id="27" w:name="_Toc230945547"/>
      <w:r w:rsidRPr="00323AD1">
        <w:t>Testblock 6 – Bedienbarkeit und Administration (Usability)</w:t>
      </w:r>
      <w:bookmarkEnd w:id="27"/>
    </w:p>
    <w:p w14:paraId="411A831C" w14:textId="55FB0F17" w:rsidR="00574386" w:rsidRDefault="00323AD1" w:rsidP="00574386">
      <w:pPr>
        <w:pStyle w:val="3mitNummerierung"/>
      </w:pPr>
      <w:bookmarkStart w:id="28" w:name="_Toc230945548"/>
      <w:r w:rsidRPr="00FD3AF5">
        <w:t>Ziel</w:t>
      </w:r>
      <w:bookmarkEnd w:id="28"/>
    </w:p>
    <w:p w14:paraId="5B8774A5" w14:textId="2B1E366B" w:rsidR="00323AD1" w:rsidRPr="00323AD1" w:rsidRDefault="00323AD1" w:rsidP="00323AD1">
      <w:r w:rsidRPr="00323AD1">
        <w:t>Bewertung der Nutzerfreundlichkeit für Fachanwender und Administratoren.</w:t>
      </w:r>
    </w:p>
    <w:p w14:paraId="7692C2DE" w14:textId="670368D8" w:rsidR="00323AD1" w:rsidRPr="00323AD1" w:rsidRDefault="00323AD1" w:rsidP="000B02A1">
      <w:pPr>
        <w:pStyle w:val="3mitNummerierung"/>
      </w:pPr>
      <w:r w:rsidRPr="00FD3AF5">
        <w:t>Beispiele für Aufgaben</w:t>
      </w:r>
    </w:p>
    <w:p w14:paraId="774AB22F" w14:textId="77777777" w:rsidR="00323AD1" w:rsidRPr="00323AD1" w:rsidRDefault="00323AD1" w:rsidP="001027E0">
      <w:pPr>
        <w:numPr>
          <w:ilvl w:val="0"/>
          <w:numId w:val="29"/>
        </w:numPr>
        <w:spacing w:after="0"/>
      </w:pPr>
      <w:r w:rsidRPr="00323AD1">
        <w:t>Erstellung eines neuen KI-Assistenten für das Ordnungsamt (inkl. Systemprompt, Wissensbasis, Berechtigungen) ohne externe Anleitung.</w:t>
      </w:r>
    </w:p>
    <w:p w14:paraId="07A2B8E0" w14:textId="77777777" w:rsidR="00323AD1" w:rsidRPr="00323AD1" w:rsidRDefault="00323AD1" w:rsidP="001027E0">
      <w:pPr>
        <w:numPr>
          <w:ilvl w:val="0"/>
          <w:numId w:val="29"/>
        </w:numPr>
        <w:spacing w:after="0"/>
      </w:pPr>
      <w:r w:rsidRPr="00323AD1">
        <w:t>Anlage einer neuen Nutzergruppe und Zuweisung eines KI-Assistenten.</w:t>
      </w:r>
    </w:p>
    <w:p w14:paraId="089B3056" w14:textId="77777777" w:rsidR="00323AD1" w:rsidRPr="00323AD1" w:rsidRDefault="00323AD1" w:rsidP="001027E0">
      <w:pPr>
        <w:numPr>
          <w:ilvl w:val="0"/>
          <w:numId w:val="29"/>
        </w:numPr>
        <w:spacing w:after="0"/>
      </w:pPr>
      <w:r w:rsidRPr="00323AD1">
        <w:t>Konfiguration einer Prompt-Bibliothek mit drei vorgegebenen Standard-Prompts.</w:t>
      </w:r>
    </w:p>
    <w:p w14:paraId="449A073E" w14:textId="77777777" w:rsidR="00323AD1" w:rsidRPr="00323AD1" w:rsidRDefault="00323AD1" w:rsidP="001027E0">
      <w:pPr>
        <w:numPr>
          <w:ilvl w:val="0"/>
          <w:numId w:val="29"/>
        </w:numPr>
        <w:spacing w:after="0"/>
      </w:pPr>
      <w:r w:rsidRPr="00323AD1">
        <w:t>Bewertung von Ladezeiten, Responsivität und Fehlertoleranz (z. B. bei fehlerhaften Eingaben).</w:t>
      </w:r>
    </w:p>
    <w:p w14:paraId="6414B19C" w14:textId="57BA13C7" w:rsidR="00323AD1" w:rsidRPr="00323AD1" w:rsidRDefault="00323AD1" w:rsidP="000B02A1">
      <w:pPr>
        <w:pStyle w:val="3mitNummerierung"/>
      </w:pPr>
      <w:r w:rsidRPr="00FD3AF5">
        <w:t>Bewertungskriterien</w:t>
      </w:r>
    </w:p>
    <w:p w14:paraId="08EE9095" w14:textId="77777777" w:rsidR="00323AD1" w:rsidRPr="00323AD1" w:rsidRDefault="00323AD1" w:rsidP="001027E0">
      <w:pPr>
        <w:numPr>
          <w:ilvl w:val="0"/>
          <w:numId w:val="30"/>
        </w:numPr>
        <w:spacing w:after="0"/>
      </w:pPr>
      <w:r w:rsidRPr="00323AD1">
        <w:t>Intuitivität (Bedienbarkeit ohne Handbuch)</w:t>
      </w:r>
    </w:p>
    <w:p w14:paraId="432D4E9D" w14:textId="77777777" w:rsidR="00323AD1" w:rsidRPr="00323AD1" w:rsidRDefault="00323AD1" w:rsidP="001027E0">
      <w:pPr>
        <w:numPr>
          <w:ilvl w:val="0"/>
          <w:numId w:val="30"/>
        </w:numPr>
        <w:spacing w:after="0"/>
      </w:pPr>
      <w:r w:rsidRPr="00323AD1">
        <w:t>Fehlerrate (z. B. Fehleinstellungen, falsche Zuordnungen)</w:t>
      </w:r>
    </w:p>
    <w:p w14:paraId="3C2DB680" w14:textId="77777777" w:rsidR="00323AD1" w:rsidRPr="00323AD1" w:rsidRDefault="00323AD1" w:rsidP="001027E0">
      <w:pPr>
        <w:numPr>
          <w:ilvl w:val="0"/>
          <w:numId w:val="30"/>
        </w:numPr>
        <w:spacing w:after="0"/>
      </w:pPr>
      <w:r w:rsidRPr="00323AD1">
        <w:t>Zeitaufwand für typische Konfigurationen</w:t>
      </w:r>
    </w:p>
    <w:p w14:paraId="40BF21B2" w14:textId="77777777" w:rsidR="00323AD1" w:rsidRPr="00323AD1" w:rsidRDefault="00323AD1" w:rsidP="001027E0">
      <w:pPr>
        <w:numPr>
          <w:ilvl w:val="0"/>
          <w:numId w:val="30"/>
        </w:numPr>
        <w:spacing w:after="0"/>
      </w:pPr>
      <w:r w:rsidRPr="00323AD1">
        <w:lastRenderedPageBreak/>
        <w:t>Nutzerzufriedenheit (standardisierter Fragebogen)</w:t>
      </w:r>
    </w:p>
    <w:p w14:paraId="3A1E8D3D" w14:textId="5AA62634" w:rsidR="00323AD1" w:rsidRPr="00323AD1" w:rsidRDefault="00323AD1" w:rsidP="00FD3AF5">
      <w:pPr>
        <w:pStyle w:val="2mitNummerierung"/>
      </w:pPr>
      <w:bookmarkStart w:id="29" w:name="_Toc230945549"/>
      <w:r w:rsidRPr="00323AD1">
        <w:t>Testblock 7 – Datenschutz und Sicherheit</w:t>
      </w:r>
      <w:bookmarkEnd w:id="29"/>
    </w:p>
    <w:p w14:paraId="621E20BD" w14:textId="77777777" w:rsidR="000B02A1" w:rsidRDefault="00323AD1" w:rsidP="000B02A1">
      <w:pPr>
        <w:pStyle w:val="3mitNummerierung"/>
      </w:pPr>
      <w:r w:rsidRPr="00FD3AF5">
        <w:t>Ziel</w:t>
      </w:r>
    </w:p>
    <w:p w14:paraId="411D3D5E" w14:textId="22B0579F" w:rsidR="00323AD1" w:rsidRPr="00323AD1" w:rsidRDefault="00323AD1" w:rsidP="00323AD1">
      <w:r w:rsidRPr="00323AD1">
        <w:t>Bewertung der Einhaltung datenschutzrechtlicher und sicherheitstechnischer Anforderungen.</w:t>
      </w:r>
    </w:p>
    <w:p w14:paraId="19C821AF" w14:textId="0E4C0F7E" w:rsidR="00323AD1" w:rsidRPr="00323AD1" w:rsidRDefault="00323AD1" w:rsidP="000B02A1">
      <w:pPr>
        <w:pStyle w:val="3mitNummerierung"/>
      </w:pPr>
      <w:r w:rsidRPr="00FD3AF5">
        <w:t>Beispiele für Aufgaben</w:t>
      </w:r>
    </w:p>
    <w:p w14:paraId="2DC0E495" w14:textId="77777777" w:rsidR="00323AD1" w:rsidRPr="00323AD1" w:rsidRDefault="00323AD1" w:rsidP="001027E0">
      <w:pPr>
        <w:numPr>
          <w:ilvl w:val="0"/>
          <w:numId w:val="32"/>
        </w:numPr>
        <w:spacing w:after="0"/>
      </w:pPr>
      <w:r w:rsidRPr="00323AD1">
        <w:t>Verifikation durch Log-Einsicht, dass keine personenbezogenen Daten außerhalb der EU verarbeitet werden.</w:t>
      </w:r>
    </w:p>
    <w:p w14:paraId="5C0DEFD5" w14:textId="77777777" w:rsidR="00323AD1" w:rsidRPr="00323AD1" w:rsidRDefault="00323AD1" w:rsidP="001027E0">
      <w:pPr>
        <w:numPr>
          <w:ilvl w:val="0"/>
          <w:numId w:val="32"/>
        </w:numPr>
        <w:spacing w:after="0"/>
      </w:pPr>
      <w:r w:rsidRPr="00323AD1">
        <w:t>Prüfung der Einrichtung und Durchsetzbarkeit einer Zwei-Faktor-Authentifizierung (2FA) für Nutzergruppen.</w:t>
      </w:r>
    </w:p>
    <w:p w14:paraId="1DB6B811" w14:textId="77777777" w:rsidR="00323AD1" w:rsidRPr="00323AD1" w:rsidRDefault="00323AD1" w:rsidP="001027E0">
      <w:pPr>
        <w:numPr>
          <w:ilvl w:val="0"/>
          <w:numId w:val="32"/>
        </w:numPr>
        <w:spacing w:after="0"/>
      </w:pPr>
      <w:r w:rsidRPr="00323AD1">
        <w:t>Test der Deaktivierung eines Nutzerkontos mit sofortigem Zugriffsentzug.</w:t>
      </w:r>
    </w:p>
    <w:p w14:paraId="05C0170E" w14:textId="77777777" w:rsidR="00323AD1" w:rsidRPr="00323AD1" w:rsidRDefault="00323AD1" w:rsidP="001027E0">
      <w:pPr>
        <w:numPr>
          <w:ilvl w:val="0"/>
          <w:numId w:val="32"/>
        </w:numPr>
        <w:spacing w:after="0"/>
      </w:pPr>
      <w:r w:rsidRPr="00323AD1">
        <w:t>Verifikation der Mandantentrennung (kein Datenzugriff zwischen unterschiedlichen Organisationseinheiten).</w:t>
      </w:r>
    </w:p>
    <w:p w14:paraId="35413460" w14:textId="16FB0B40" w:rsidR="00323AD1" w:rsidRPr="00323AD1" w:rsidRDefault="00323AD1" w:rsidP="000B02A1">
      <w:pPr>
        <w:pStyle w:val="3mitNummerierung"/>
      </w:pPr>
      <w:r w:rsidRPr="00FD3AF5">
        <w:t>Bewertungskriterien</w:t>
      </w:r>
    </w:p>
    <w:p w14:paraId="21831ADF" w14:textId="77777777" w:rsidR="00323AD1" w:rsidRPr="00323AD1" w:rsidRDefault="00323AD1" w:rsidP="001027E0">
      <w:pPr>
        <w:numPr>
          <w:ilvl w:val="0"/>
          <w:numId w:val="33"/>
        </w:numPr>
        <w:spacing w:after="0"/>
      </w:pPr>
      <w:r w:rsidRPr="00323AD1">
        <w:t>Nachweisbarkeit der ausschließlichen Verarbeitung in der EU (unter Berücksichtigung der Auftragsverarbeitung)</w:t>
      </w:r>
    </w:p>
    <w:p w14:paraId="3DAAA83D" w14:textId="77777777" w:rsidR="00323AD1" w:rsidRPr="00323AD1" w:rsidRDefault="00323AD1" w:rsidP="001027E0">
      <w:pPr>
        <w:numPr>
          <w:ilvl w:val="0"/>
          <w:numId w:val="33"/>
        </w:numPr>
        <w:spacing w:after="0"/>
      </w:pPr>
      <w:r w:rsidRPr="00323AD1">
        <w:t>Funktionssicherheit der Zugriffssteuerung (2FA, Rollen, Rechte)</w:t>
      </w:r>
    </w:p>
    <w:p w14:paraId="57051416" w14:textId="77777777" w:rsidR="00323AD1" w:rsidRPr="00323AD1" w:rsidRDefault="00323AD1" w:rsidP="001027E0">
      <w:pPr>
        <w:numPr>
          <w:ilvl w:val="0"/>
          <w:numId w:val="33"/>
        </w:numPr>
        <w:spacing w:after="0"/>
      </w:pPr>
      <w:r w:rsidRPr="00323AD1">
        <w:t>Mandantentrennung (sichere Trennung von Daten und Konfigurationen)</w:t>
      </w:r>
    </w:p>
    <w:p w14:paraId="58C5D2C0" w14:textId="14B971B6" w:rsidR="000B02A1" w:rsidRDefault="000B02A1">
      <w:pPr>
        <w:rPr>
          <w:rFonts w:ascii="Kohinoor Bold" w:eastAsiaTheme="majorEastAsia" w:hAnsi="Kohinoor Bold" w:cstheme="majorBidi"/>
          <w:color w:val="0069A6"/>
          <w:sz w:val="40"/>
          <w:szCs w:val="32"/>
        </w:rPr>
      </w:pPr>
      <w:bookmarkStart w:id="30" w:name="_Toc230945550"/>
    </w:p>
    <w:bookmarkEnd w:id="30"/>
    <w:sectPr w:rsidR="000B02A1" w:rsidSect="00FD3A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w="11906" w:h="16838" w:code="9"/>
      <w:pgMar w:top="1418" w:right="907" w:bottom="1418" w:left="907" w:header="68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DF1FE" w14:textId="77777777" w:rsidR="000177C6" w:rsidRDefault="000177C6" w:rsidP="007A5714">
      <w:pPr>
        <w:spacing w:after="0" w:line="240" w:lineRule="auto"/>
      </w:pPr>
      <w:r>
        <w:separator/>
      </w:r>
    </w:p>
  </w:endnote>
  <w:endnote w:type="continuationSeparator" w:id="0">
    <w:p w14:paraId="5FA8BD26" w14:textId="77777777" w:rsidR="000177C6" w:rsidRDefault="000177C6" w:rsidP="007A5714">
      <w:pPr>
        <w:spacing w:after="0" w:line="240" w:lineRule="auto"/>
      </w:pPr>
      <w:r>
        <w:continuationSeparator/>
      </w:r>
    </w:p>
  </w:endnote>
  <w:endnote w:type="continuationNotice" w:id="1">
    <w:p w14:paraId="7C07F465" w14:textId="77777777" w:rsidR="000177C6" w:rsidRDefault="000177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C698" w14:textId="77777777" w:rsidR="00CC1B0C" w:rsidRDefault="00CC1B0C" w:rsidP="00FD3AF5">
    <w:pPr>
      <w:pStyle w:val="Fuzeile"/>
      <w:tabs>
        <w:tab w:val="clear" w:pos="4536"/>
        <w:tab w:val="clear" w:pos="9072"/>
        <w:tab w:val="center" w:pos="9498"/>
      </w:tabs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53C4A8" wp14:editId="6CAC1D59">
              <wp:simplePos x="0" y="0"/>
              <wp:positionH relativeFrom="margin">
                <wp:posOffset>-93980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7" name="Ellips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2B68027" id="Ellipse 7" o:spid="_x0000_s1026" style="position:absolute;margin-left:-7.4pt;margin-top:-3.65pt;width:19.4pt;height:19.4pt;z-index:-2516531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G8c&#10;r7/gAAAACAEAAA8AAABkcnMvZG93bnJldi54bWxMj0tPwzAQhO9I/Adrkbig1kkfUIU4FeVxAPUA&#10;peXsxksciNdR7LbJv2c5wW1WM5r9Jl/2rhFH7ELtSUE6TkAgld7UVCnYvj+NFiBC1GR04wkVDBhg&#10;WZyf5Toz/kRveNzESnAJhUwrsDG2mZShtOh0GPsWib1P3zkd+ewqaTp94nLXyEmSXEuna+IPVrd4&#10;b7H83hycguftI9l+hcPLbnhdJVfm42v94JS6vOjvbkFE7ONfGH7xGR0KZtr7A5kgGgWjdMbokcXN&#10;FAQHJjPetlcwTecgi1z+H1D8AAAA//8DAFBLAQItABQABgAIAAAAIQC2gziS/gAAAOEBAAATAAAA&#10;AAAAAAAAAAAAAAAAAABbQ29udGVudF9UeXBlc10ueG1sUEsBAi0AFAAGAAgAAAAhADj9If/WAAAA&#10;lAEAAAsAAAAAAAAAAAAAAAAALwEAAF9yZWxzLy5yZWxzUEsBAi0AFAAGAAgAAAAhAMCKSHx8AgAA&#10;YQUAAA4AAAAAAAAAAAAAAAAALgIAAGRycy9lMm9Eb2MueG1sUEsBAi0AFAAGAAgAAAAhAG8cr7/g&#10;AAAACAEAAA8AAAAAAAAAAAAAAAAA1gQAAGRycy9kb3ducmV2LnhtbFBLBQYAAAAABAAEAPMAAADj&#10;BQAAAAA=&#10;" fillcolor="#98c21d" stroked="f" strokeweight="1pt">
              <v:stroke joinstyle="miter"/>
              <w10:wrap anchorx="margin"/>
            </v:oval>
          </w:pict>
        </mc:Fallback>
      </mc:AlternateContent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4</w:t>
    </w:r>
    <w:r w:rsidRPr="00F93D56">
      <w:rPr>
        <w:color w:val="FFFFFF" w:themeColor="background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EE4E9" w14:textId="77777777" w:rsidR="00CC1B0C" w:rsidRDefault="00CC1B0C" w:rsidP="00FD3AF5">
    <w:pPr>
      <w:pStyle w:val="Fuzeile"/>
      <w:tabs>
        <w:tab w:val="clear" w:pos="4536"/>
        <w:tab w:val="clear" w:pos="9072"/>
        <w:tab w:val="center" w:pos="709"/>
      </w:tabs>
      <w:jc w:val="right"/>
    </w:pPr>
    <w:r>
      <w:rPr>
        <w:rFonts w:ascii="Kohinoor Bold" w:hAnsi="Kohinoor Bold"/>
        <w:noProof/>
        <w:color w:val="FFFFFF" w:themeColor="background1"/>
        <w:lang w:eastAsia="de-DE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1EEC1A4" wp14:editId="5F87700A">
              <wp:simplePos x="0" y="0"/>
              <wp:positionH relativeFrom="margin">
                <wp:posOffset>6253480</wp:posOffset>
              </wp:positionH>
              <wp:positionV relativeFrom="paragraph">
                <wp:posOffset>-46355</wp:posOffset>
              </wp:positionV>
              <wp:extent cx="246490" cy="246490"/>
              <wp:effectExtent l="0" t="0" r="1270" b="1270"/>
              <wp:wrapNone/>
              <wp:docPr id="4" name="El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490" cy="246490"/>
                      </a:xfrm>
                      <a:prstGeom prst="ellipse">
                        <a:avLst/>
                      </a:prstGeom>
                      <a:solidFill>
                        <a:srgbClr val="98C21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059A6A55" id="Ellipse 4" o:spid="_x0000_s1026" style="position:absolute;margin-left:492.4pt;margin-top:-3.65pt;width:19.4pt;height:19.4pt;z-index:-2516490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kh8fAIAAGEFAAAOAAAAZHJzL2Uyb0RvYy54bWysVN9v2yAQfp+0/wHxvjqJ0q6J4lRRok6T&#10;qrZaO/WZYIiRMMeAxMn++h1gO91a7WGaH/DBfffdD+5Y3BwbTQ7CeQWmpOOLESXCcKiU2ZX0+/Pt&#10;p2tKfGCmYhqMKOlJeHqz/Phh0dq5mEANuhKOIInx89aWtA7BzovC81o0zF+AFQaVElzDAm7drqgc&#10;a5G90cVkNLoqWnCVdcCF93i6yUq6TPxSCh4epPQiEF1SjC2k1aV1G9diuWDznWO2VrwLg/1DFA1T&#10;Bp0OVBsWGNk79YaqUdyBBxkuODQFSKm4SDlgNuPRH9k81cyKlAsWx9uhTP7/0fL7w5N9dFiG1vq5&#10;RzFmcZSuiX+MjxxTsU5DscQxEI6Hk+nVdIYl5ajqZGQpzsbW+fBFQEOiUFKhtbI+psPm7HDnQ0b3&#10;qHjsQavqVmmdNm63XWtHDgyvbna9now38bbQwW8wbSLYQDTL6nhSnLNJUjhpEXHafBOSqCrGnyJJ&#10;jSYGP4xzYcI4q2pWiez+coRf7z22ZrRIsSTCyCzR/8DdEfTITNJz5yg7fDQVqU8H49HfAsvGg0Xy&#10;DCYMxo0y4N4j0JhV5znj+yLl0sQqbaE6PTriIE+Jt/xW4dXdMR8emcOxwNvGUQ8PuEgNbUmhkyip&#10;wf187zzisVtRS0mLY1ZS/2PPnKBEfzXYx7PxdBrnMm2ml58nuHGvNdvXGrNv1oDtMMZHxfIkRnzQ&#10;vSgdNC/4IqyiV1Qxw9F3SXlw/WYd8vjjm8LFapVgOIuWhTvzZHkkj1WNffl8fGHOdv0bsPHvoR/J&#10;Nz2csdHSwGofQKrU4Oe6dvXGOU6N07058aF4vU+o88u4/AUAAP//AwBQSwMEFAAGAAgAAAAhAJC+&#10;nibhAAAACgEAAA8AAABkcnMvZG93bnJldi54bWxMj8FOwzAQRO9I/IO1SFxQ67SBUkI2FQV6AHGA&#10;Uji78RIH4nUUu23y97gnOI5mNPMmX/S2EXvqfO0YYTJOQBCXTtdcIWzeV6M5CB8Ua9U4JoSBPCyK&#10;05NcZdod+I3261CJWMI+UwgmhDaT0peGrPJj1xJH78t1VoUou0rqTh1iuW3kNElm0qqa44JRLd0b&#10;Kn/WO4vwtHlk0y9peP4YXpfJhf78fnmwiOdn/d0tiEB9+AvDET+iQxGZtm7H2osG4WZ+GdEDwug6&#10;BXEMJNN0BmKLkE6uQBa5/H+h+AUAAP//AwBQSwECLQAUAAYACAAAACEAtoM4kv4AAADhAQAAEwAA&#10;AAAAAAAAAAAAAAAAAAAAW0NvbnRlbnRfVHlwZXNdLnhtbFBLAQItABQABgAIAAAAIQA4/SH/1gAA&#10;AJQBAAALAAAAAAAAAAAAAAAAAC8BAABfcmVscy8ucmVsc1BLAQItABQABgAIAAAAIQDAikh8fAIA&#10;AGEFAAAOAAAAAAAAAAAAAAAAAC4CAABkcnMvZTJvRG9jLnhtbFBLAQItABQABgAIAAAAIQCQvp4m&#10;4QAAAAoBAAAPAAAAAAAAAAAAAAAAANYEAABkcnMvZG93bnJldi54bWxQSwUGAAAAAAQABADzAAAA&#10;5AUAAAAA&#10;" fillcolor="#98c21d" stroked="f" strokeweight="1pt">
              <v:stroke joinstyle="miter"/>
              <w10:wrap anchorx="margin"/>
            </v:oval>
          </w:pict>
        </mc:Fallback>
      </mc:AlternateContent>
    </w:r>
    <w:r>
      <w:rPr>
        <w:rFonts w:ascii="Kohinoor Bold" w:hAnsi="Kohinoor Bold"/>
        <w:color w:val="FFFFFF" w:themeColor="background1"/>
      </w:rPr>
      <w:tab/>
    </w:r>
    <w:r w:rsidRPr="00F93D56">
      <w:rPr>
        <w:color w:val="FFFFFF" w:themeColor="background1"/>
      </w:rPr>
      <w:fldChar w:fldCharType="begin"/>
    </w:r>
    <w:r w:rsidRPr="00F93D56">
      <w:rPr>
        <w:color w:val="FFFFFF" w:themeColor="background1"/>
      </w:rPr>
      <w:instrText xml:space="preserve"> PAGE   \* MERGEFORMAT </w:instrText>
    </w:r>
    <w:r w:rsidRPr="00F93D56">
      <w:rPr>
        <w:color w:val="FFFFFF" w:themeColor="background1"/>
      </w:rPr>
      <w:fldChar w:fldCharType="separate"/>
    </w:r>
    <w:r w:rsidR="004B02D0" w:rsidRPr="004B02D0">
      <w:rPr>
        <w:noProof/>
        <w:color w:val="FFFFFF" w:themeColor="background1"/>
        <w:sz w:val="20"/>
      </w:rPr>
      <w:t>3</w:t>
    </w:r>
    <w:r w:rsidRPr="00F93D56">
      <w:rPr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475C" w14:textId="77777777" w:rsidR="000177C6" w:rsidRDefault="000177C6" w:rsidP="007A5714">
      <w:pPr>
        <w:spacing w:after="0" w:line="240" w:lineRule="auto"/>
      </w:pPr>
      <w:r>
        <w:separator/>
      </w:r>
    </w:p>
  </w:footnote>
  <w:footnote w:type="continuationSeparator" w:id="0">
    <w:p w14:paraId="1E5B57B4" w14:textId="77777777" w:rsidR="000177C6" w:rsidRDefault="000177C6" w:rsidP="007A5714">
      <w:pPr>
        <w:spacing w:after="0" w:line="240" w:lineRule="auto"/>
      </w:pPr>
      <w:r>
        <w:continuationSeparator/>
      </w:r>
    </w:p>
  </w:footnote>
  <w:footnote w:type="continuationNotice" w:id="1">
    <w:p w14:paraId="765146FF" w14:textId="77777777" w:rsidR="000177C6" w:rsidRDefault="000177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5BB8" w14:textId="42CA106D" w:rsidR="00CC1B0C" w:rsidRPr="00FD3AF5" w:rsidRDefault="00302969" w:rsidP="00FD3AF5">
    <w:pPr>
      <w:rPr>
        <w:rFonts w:asciiTheme="minorHAnsi" w:hAnsiTheme="minorHAnsi"/>
        <w:sz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2842827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115E3">
          <w:rPr>
            <w:rFonts w:asciiTheme="minorHAnsi" w:hAnsiTheme="minorHAnsi"/>
            <w:sz w:val="18"/>
            <w:szCs w:val="18"/>
          </w:rPr>
          <w:t>Anlage P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9662355" wp14:editId="7E662028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6" name="Gerader Verbinde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F62F64" id="Gerader Verbinder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  <w:r w:rsidR="00C04A65" w:rsidRPr="00B81B38">
      <w:rPr>
        <w:rFonts w:asciiTheme="minorHAnsi" w:hAnsiTheme="minorHAnsi"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B629" w14:textId="57CC417F" w:rsidR="00CC1B0C" w:rsidRPr="00FD3AF5" w:rsidRDefault="00302969" w:rsidP="00FD3AF5">
    <w:pPr>
      <w:jc w:val="right"/>
      <w:rPr>
        <w:rFonts w:asciiTheme="minorHAnsi" w:hAnsiTheme="minorHAnsi"/>
        <w:sz w:val="18"/>
      </w:rPr>
    </w:pPr>
    <w:sdt>
      <w:sdtPr>
        <w:rPr>
          <w:rFonts w:asciiTheme="minorHAnsi" w:hAnsiTheme="minorHAnsi"/>
          <w:sz w:val="18"/>
          <w:szCs w:val="18"/>
        </w:rPr>
        <w:alias w:val="Titel"/>
        <w:tag w:val=""/>
        <w:id w:val="124090498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D115E3">
          <w:rPr>
            <w:rFonts w:asciiTheme="minorHAnsi" w:hAnsiTheme="minorHAnsi"/>
            <w:sz w:val="18"/>
            <w:szCs w:val="18"/>
          </w:rPr>
          <w:t>Anlage P</w:t>
        </w:r>
      </w:sdtContent>
    </w:sdt>
    <w:r w:rsidR="00CC1B0C" w:rsidRPr="00B81B38">
      <w:rPr>
        <w:rFonts w:asciiTheme="minorHAnsi" w:hAnsiTheme="minorHAnsi"/>
        <w:noProof/>
        <w:sz w:val="18"/>
        <w:szCs w:val="18"/>
        <w:lang w:eastAsia="de-DE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EECAC26" wp14:editId="4894ECF8">
              <wp:simplePos x="0" y="0"/>
              <wp:positionH relativeFrom="page">
                <wp:posOffset>0</wp:posOffset>
              </wp:positionH>
              <wp:positionV relativeFrom="paragraph">
                <wp:posOffset>231471</wp:posOffset>
              </wp:positionV>
              <wp:extent cx="7545788" cy="7951"/>
              <wp:effectExtent l="0" t="0" r="36195" b="30480"/>
              <wp:wrapNone/>
              <wp:docPr id="2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45788" cy="7951"/>
                      </a:xfrm>
                      <a:prstGeom prst="line">
                        <a:avLst/>
                      </a:prstGeom>
                      <a:ln w="15875">
                        <a:solidFill>
                          <a:srgbClr val="98C21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11857E" id="Gerader Verbinde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0,18.25pt" to="594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o8wwEAAOIDAAAOAAAAZHJzL2Uyb0RvYy54bWysU8tu2zAQvBfIPxC815KMKnYEyznYSC9F&#10;G/TxATS1tAjwBZKx5L/PkrLloC1QtOiFIrk7uzPD1eZx1IqcwAdpTUurRUkJGG47aY4t/fH96f2a&#10;khCZ6ZiyBlp6hkAft3fvNoNrYGl7qzrwBIuY0AyupX2MrimKwHvQLCysA4NBYb1mEY/+WHSeDVhd&#10;q2JZlvfFYH3nvOUQAt7upyDd5vpCAI9fhAgQiWopcot59Xk9pLXYblhz9Mz1kl9osH9goZk02HQu&#10;tWeRkRcvfymlJfc2WBEX3OrCCiE5ZA2opip/UvOtZw6yFjQnuNmm8P/K8s+nnXn2aMPgQhPcs08q&#10;RuF1+iI/MmazzrNZMEbC8XJVf6hXa3xejrHVQ10lL4sb1vkQP4LVJG1aqqRJUljDTp9CnFKvKela&#10;GTLgANXrVZ3TglWye5JKpWDwx8NOeXJi+IwP692y2l+6vUnD3soghZuQvItnBVODryCI7JB6NXVI&#10;MwZzWcY5mHhVoQxmJ5hACjOw/DPwkp+gkOfvb8AzIne2Js5gLY31v+sexytlMeVfHZh0JwsOtjvn&#10;J87W4CDld7oMfZrUt+cMv/2a21cAAAD//wMAUEsDBBQABgAIAAAAIQDZgt0C3QAAAAcBAAAPAAAA&#10;ZHJzL2Rvd25yZXYueG1sTI/BTsMwEETvSPyDtUjcqNNWtFEap6qQuIAAUbj05tpLYjVeR/E2Sf8e&#10;9wTHnRnNvC23k2/FgH10gRTMZxkIJBOso1rB99fzQw4isiar20Co4IIRttXtTakLG0b6xGHPtUgl&#10;FAutoGHuCimjadDrOAsdUvJ+Qu81p7Ovpe31mMp9KxdZtpJeO0oLje7wqUFz2p+9AvOxfueXheO3&#10;V3cajM13h4sflbq/m3YbEIwT/4Xhip/QoUpMx3AmG0WrID3CCparRxBXd57nSxDHpKxzkFUp//NX&#10;vwAAAP//AwBQSwECLQAUAAYACAAAACEAtoM4kv4AAADhAQAAEwAAAAAAAAAAAAAAAAAAAAAAW0Nv&#10;bnRlbnRfVHlwZXNdLnhtbFBLAQItABQABgAIAAAAIQA4/SH/1gAAAJQBAAALAAAAAAAAAAAAAAAA&#10;AC8BAABfcmVscy8ucmVsc1BLAQItABQABgAIAAAAIQAXHOo8wwEAAOIDAAAOAAAAAAAAAAAAAAAA&#10;AC4CAABkcnMvZTJvRG9jLnhtbFBLAQItABQABgAIAAAAIQDZgt0C3QAAAAcBAAAPAAAAAAAAAAAA&#10;AAAAAB0EAABkcnMvZG93bnJldi54bWxQSwUGAAAAAAQABADzAAAAJwUAAAAA&#10;" strokecolor="#98c21d" strokeweight="1.25pt">
              <v:stroke joinstyle="miter"/>
              <w10:wrap anchorx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C94E" w14:textId="77777777" w:rsidR="007A5714" w:rsidRDefault="007A5714">
    <w:pPr>
      <w:pStyle w:val="Kopfzeile"/>
    </w:pPr>
    <w:r w:rsidRPr="00050E60">
      <w:rPr>
        <w:rFonts w:ascii="Microsoft Sans Serif" w:hAnsi="Microsoft Sans Serif" w:cs="Microsoft Sans Serif"/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E22A10" wp14:editId="2474A060">
              <wp:simplePos x="0" y="0"/>
              <wp:positionH relativeFrom="page">
                <wp:align>left</wp:align>
              </wp:positionH>
              <wp:positionV relativeFrom="paragraph">
                <wp:posOffset>-445853</wp:posOffset>
              </wp:positionV>
              <wp:extent cx="8039100" cy="10753725"/>
              <wp:effectExtent l="0" t="0" r="0" b="9525"/>
              <wp:wrapNone/>
              <wp:docPr id="35" name="Rechteck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10753725"/>
                      </a:xfrm>
                      <a:prstGeom prst="rect">
                        <a:avLst/>
                      </a:prstGeom>
                      <a:solidFill>
                        <a:srgbClr val="0069A6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8210102" id="Rechteck 35" o:spid="_x0000_s1026" style="position:absolute;margin-left:0;margin-top:-35.1pt;width:633pt;height:846.75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j5kgQIAAGEFAAAOAAAAZHJzL2Uyb0RvYy54bWysVE1v2zAMvQ/YfxB0X22nTT+COkXQosOA&#10;oi3aDj0rspQYkEWNUuJkv36U/JGuK3YYloMiiY+P5DOpy6tdY9hWoa/Blrw4yjlTVkJV21XJv7/c&#10;fjnnzAdhK2HAqpLvledX88+fLls3UxNYg6kUMiKxfta6kq9DcLMs83KtGuGPwClLRg3YiEBHXGUV&#10;ipbYG5NN8vw0awErhyCV93R70xn5PPFrrWR40NqrwEzJKbeQVkzrMq7Z/FLMVijcupZ9GuIfsmhE&#10;bSnoSHUjgmAbrP+gamqJ4EGHIwlNBlrXUqUaqJoif1fN81o4lWohcbwbZfL/j1beb5/dI5IMrfMz&#10;T9tYxU5jE/8pP7ZLYu1HsdQuMEmX5/nxRZGTppJsRX42PT6bTKOe2cHfoQ9fFTQsbkqO9DmSSmJ7&#10;50MHHSAxnAdTV7e1MemAq+W1QbYV8dPlpxeL0579N5ixEWwhunWM8SY7VJN2YW9UxBn7pDSrK8p/&#10;kjJJjabGOEJKZUPRmdaiUl34aU6/IXpszeiRKk2EkVlT/JG7JxiQHcnA3WXZ46OrSn06Oud/S6xz&#10;Hj1SZLBhdG5qC/gRgaGq+sgdfhCpkyaqtIRq/4gMoZsS7+RtTd/tTvjwKJDGgj42jXp4oEUbaEsO&#10;/Y6zNeDPj+4jnrqVrJy1NGYl9z82AhVn5pulPr4oTk7iXKbDyfRsQgd8a1m+tdhNcw3UDgU9Kk6m&#10;bcQHM2w1QvNKL8IiRiWTsJJil1wGHA7XoRt/elOkWiwSjGbRiXBnn52M5FHV2Jcvu1eBrm/eQI1/&#10;D8NIitm7Hu6w0dPCYhNA16nBD7r2etMcp8bp35z4ULw9J9ThZZz/AgAA//8DAFBLAwQUAAYACAAA&#10;ACEAqYNOP94AAAAKAQAADwAAAGRycy9kb3ducmV2LnhtbEyPS0/EMAyE70j8h8hI3HYTsquCStMV&#10;AiHEBYnyOKeNaQuNUyXZPv492RPcbM9o/E1xWOzAJvShd6TgaiuAITXO9NQqeH973NwAC1GT0YMj&#10;VLBigEN5flbo3LiZXnGqYstSCIVcK+hiHHPOQ9Oh1WHrRqSkfTlvdUyrb7nxek7hduBSiIxb3VP6&#10;0OkR7ztsfqqjVTDWD/sXXD+mvazC8/op2u8nPyt1ebHc3QKLuMQ/M5zwEzqUial2RzKBDQpSkahg&#10;cy0ksJMssyyd6jRlcrcDXhb8f4XyFwAA//8DAFBLAQItABQABgAIAAAAIQC2gziS/gAAAOEBAAAT&#10;AAAAAAAAAAAAAAAAAAAAAABbQ29udGVudF9UeXBlc10ueG1sUEsBAi0AFAAGAAgAAAAhADj9If/W&#10;AAAAlAEAAAsAAAAAAAAAAAAAAAAALwEAAF9yZWxzLy5yZWxzUEsBAi0AFAAGAAgAAAAhABDGPmSB&#10;AgAAYQUAAA4AAAAAAAAAAAAAAAAALgIAAGRycy9lMm9Eb2MueG1sUEsBAi0AFAAGAAgAAAAhAKmD&#10;Tj/eAAAACgEAAA8AAAAAAAAAAAAAAAAA2wQAAGRycy9kb3ducmV2LnhtbFBLBQYAAAAABAAEAPMA&#10;AADmBQAAAAA=&#10;" fillcolor="#0069a6" stroked="f" strokeweight="1pt"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C2721B7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CE52B6"/>
    <w:multiLevelType w:val="multilevel"/>
    <w:tmpl w:val="A6D82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3870E8D"/>
    <w:multiLevelType w:val="multilevel"/>
    <w:tmpl w:val="C0F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9A4918"/>
    <w:multiLevelType w:val="multilevel"/>
    <w:tmpl w:val="DC30D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32267B"/>
    <w:multiLevelType w:val="hybridMultilevel"/>
    <w:tmpl w:val="888CDF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651FBE"/>
    <w:multiLevelType w:val="multilevel"/>
    <w:tmpl w:val="EFBA3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3613265"/>
    <w:multiLevelType w:val="multilevel"/>
    <w:tmpl w:val="01FA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6C24AFA"/>
    <w:multiLevelType w:val="multilevel"/>
    <w:tmpl w:val="1E841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BE75D1"/>
    <w:multiLevelType w:val="multilevel"/>
    <w:tmpl w:val="64CC6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FC50C52"/>
    <w:multiLevelType w:val="multilevel"/>
    <w:tmpl w:val="A3E04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470187B"/>
    <w:multiLevelType w:val="multilevel"/>
    <w:tmpl w:val="A664E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6110B1"/>
    <w:multiLevelType w:val="multilevel"/>
    <w:tmpl w:val="1000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EE5F20"/>
    <w:multiLevelType w:val="multilevel"/>
    <w:tmpl w:val="3D7E8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A496E39"/>
    <w:multiLevelType w:val="multilevel"/>
    <w:tmpl w:val="BFF00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D210E94"/>
    <w:multiLevelType w:val="multilevel"/>
    <w:tmpl w:val="E1BEB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260D09"/>
    <w:multiLevelType w:val="multilevel"/>
    <w:tmpl w:val="6DDCF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101419"/>
    <w:multiLevelType w:val="multilevel"/>
    <w:tmpl w:val="49801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6325B13"/>
    <w:multiLevelType w:val="multilevel"/>
    <w:tmpl w:val="84589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F341BC"/>
    <w:multiLevelType w:val="multilevel"/>
    <w:tmpl w:val="300E0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10123A"/>
    <w:multiLevelType w:val="multilevel"/>
    <w:tmpl w:val="F538E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206B50"/>
    <w:multiLevelType w:val="multilevel"/>
    <w:tmpl w:val="1D747308"/>
    <w:lvl w:ilvl="0">
      <w:start w:val="1"/>
      <w:numFmt w:val="decimal"/>
      <w:pStyle w:val="1mitNummerierung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2mitNummerierung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3mitNummerieru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4mitNummerierung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29" w15:restartNumberingAfterBreak="0">
    <w:nsid w:val="46AA1CD9"/>
    <w:multiLevelType w:val="multilevel"/>
    <w:tmpl w:val="C8922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B56864"/>
    <w:multiLevelType w:val="multilevel"/>
    <w:tmpl w:val="14D6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A42D7B"/>
    <w:multiLevelType w:val="multilevel"/>
    <w:tmpl w:val="F9FE4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C4667DA"/>
    <w:multiLevelType w:val="multilevel"/>
    <w:tmpl w:val="DC5E9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881741"/>
    <w:multiLevelType w:val="multilevel"/>
    <w:tmpl w:val="7996C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8B84565"/>
    <w:multiLevelType w:val="multilevel"/>
    <w:tmpl w:val="CACEC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92D5C20"/>
    <w:multiLevelType w:val="multilevel"/>
    <w:tmpl w:val="FFB08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F13163E"/>
    <w:multiLevelType w:val="multilevel"/>
    <w:tmpl w:val="D7880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986F9E"/>
    <w:multiLevelType w:val="multilevel"/>
    <w:tmpl w:val="9A02E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8C0CEC"/>
    <w:multiLevelType w:val="multilevel"/>
    <w:tmpl w:val="EC54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D2876F0"/>
    <w:multiLevelType w:val="multilevel"/>
    <w:tmpl w:val="42F2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1C6E45"/>
    <w:multiLevelType w:val="multilevel"/>
    <w:tmpl w:val="4716A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664ED2"/>
    <w:multiLevelType w:val="multilevel"/>
    <w:tmpl w:val="437C8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C6031C"/>
    <w:multiLevelType w:val="multilevel"/>
    <w:tmpl w:val="04906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646CAD"/>
    <w:multiLevelType w:val="multilevel"/>
    <w:tmpl w:val="D2A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5F2BB1"/>
    <w:multiLevelType w:val="multilevel"/>
    <w:tmpl w:val="BFAC9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3558700">
    <w:abstractNumId w:val="28"/>
  </w:num>
  <w:num w:numId="2" w16cid:durableId="1128013352">
    <w:abstractNumId w:val="8"/>
  </w:num>
  <w:num w:numId="3" w16cid:durableId="1252540894">
    <w:abstractNumId w:val="35"/>
  </w:num>
  <w:num w:numId="4" w16cid:durableId="803080701">
    <w:abstractNumId w:val="21"/>
  </w:num>
  <w:num w:numId="5" w16cid:durableId="1649164713">
    <w:abstractNumId w:val="37"/>
  </w:num>
  <w:num w:numId="6" w16cid:durableId="1547257066">
    <w:abstractNumId w:val="24"/>
  </w:num>
  <w:num w:numId="7" w16cid:durableId="229583787">
    <w:abstractNumId w:val="43"/>
  </w:num>
  <w:num w:numId="8" w16cid:durableId="1983271390">
    <w:abstractNumId w:val="10"/>
  </w:num>
  <w:num w:numId="9" w16cid:durableId="1931766859">
    <w:abstractNumId w:val="44"/>
  </w:num>
  <w:num w:numId="10" w16cid:durableId="970096614">
    <w:abstractNumId w:val="42"/>
  </w:num>
  <w:num w:numId="11" w16cid:durableId="709181965">
    <w:abstractNumId w:val="39"/>
  </w:num>
  <w:num w:numId="12" w16cid:durableId="699167925">
    <w:abstractNumId w:val="22"/>
  </w:num>
  <w:num w:numId="13" w16cid:durableId="889803350">
    <w:abstractNumId w:val="16"/>
  </w:num>
  <w:num w:numId="14" w16cid:durableId="724380075">
    <w:abstractNumId w:val="38"/>
  </w:num>
  <w:num w:numId="15" w16cid:durableId="1963726763">
    <w:abstractNumId w:val="27"/>
  </w:num>
  <w:num w:numId="16" w16cid:durableId="984159448">
    <w:abstractNumId w:val="19"/>
  </w:num>
  <w:num w:numId="17" w16cid:durableId="1187864359">
    <w:abstractNumId w:val="29"/>
  </w:num>
  <w:num w:numId="18" w16cid:durableId="724717578">
    <w:abstractNumId w:val="25"/>
  </w:num>
  <w:num w:numId="19" w16cid:durableId="221600683">
    <w:abstractNumId w:val="34"/>
  </w:num>
  <w:num w:numId="20" w16cid:durableId="1969582020">
    <w:abstractNumId w:val="11"/>
  </w:num>
  <w:num w:numId="21" w16cid:durableId="802578083">
    <w:abstractNumId w:val="13"/>
  </w:num>
  <w:num w:numId="22" w16cid:durableId="1277060086">
    <w:abstractNumId w:val="31"/>
  </w:num>
  <w:num w:numId="23" w16cid:durableId="1115516404">
    <w:abstractNumId w:val="18"/>
  </w:num>
  <w:num w:numId="24" w16cid:durableId="283273364">
    <w:abstractNumId w:val="9"/>
  </w:num>
  <w:num w:numId="25" w16cid:durableId="483669576">
    <w:abstractNumId w:val="33"/>
  </w:num>
  <w:num w:numId="26" w16cid:durableId="610363706">
    <w:abstractNumId w:val="20"/>
  </w:num>
  <w:num w:numId="27" w16cid:durableId="84807985">
    <w:abstractNumId w:val="23"/>
  </w:num>
  <w:num w:numId="28" w16cid:durableId="1736851139">
    <w:abstractNumId w:val="30"/>
  </w:num>
  <w:num w:numId="29" w16cid:durableId="1497577676">
    <w:abstractNumId w:val="40"/>
  </w:num>
  <w:num w:numId="30" w16cid:durableId="1837303674">
    <w:abstractNumId w:val="15"/>
  </w:num>
  <w:num w:numId="31" w16cid:durableId="1837332539">
    <w:abstractNumId w:val="41"/>
  </w:num>
  <w:num w:numId="32" w16cid:durableId="432553959">
    <w:abstractNumId w:val="32"/>
  </w:num>
  <w:num w:numId="33" w16cid:durableId="405303440">
    <w:abstractNumId w:val="26"/>
  </w:num>
  <w:num w:numId="34" w16cid:durableId="1484928593">
    <w:abstractNumId w:val="17"/>
  </w:num>
  <w:num w:numId="35" w16cid:durableId="1496729027">
    <w:abstractNumId w:val="36"/>
  </w:num>
  <w:num w:numId="36" w16cid:durableId="2130853101">
    <w:abstractNumId w:val="14"/>
  </w:num>
  <w:num w:numId="37" w16cid:durableId="733889861">
    <w:abstractNumId w:val="6"/>
  </w:num>
  <w:num w:numId="38" w16cid:durableId="1015300673">
    <w:abstractNumId w:val="5"/>
  </w:num>
  <w:num w:numId="39" w16cid:durableId="2030792088">
    <w:abstractNumId w:val="4"/>
  </w:num>
  <w:num w:numId="40" w16cid:durableId="159935027">
    <w:abstractNumId w:val="7"/>
  </w:num>
  <w:num w:numId="41" w16cid:durableId="2065374234">
    <w:abstractNumId w:val="3"/>
  </w:num>
  <w:num w:numId="42" w16cid:durableId="1906187093">
    <w:abstractNumId w:val="2"/>
  </w:num>
  <w:num w:numId="43" w16cid:durableId="134184899">
    <w:abstractNumId w:val="1"/>
  </w:num>
  <w:num w:numId="44" w16cid:durableId="2002345427">
    <w:abstractNumId w:val="0"/>
  </w:num>
  <w:num w:numId="45" w16cid:durableId="227812380">
    <w:abstractNumId w:val="1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defaultTabStop w:val="709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5E3"/>
    <w:rsid w:val="00000D81"/>
    <w:rsid w:val="000141DD"/>
    <w:rsid w:val="000177C6"/>
    <w:rsid w:val="00027705"/>
    <w:rsid w:val="00030F04"/>
    <w:rsid w:val="00034616"/>
    <w:rsid w:val="0006063C"/>
    <w:rsid w:val="00094EC9"/>
    <w:rsid w:val="000B02A1"/>
    <w:rsid w:val="000E5C75"/>
    <w:rsid w:val="001027E0"/>
    <w:rsid w:val="0015074B"/>
    <w:rsid w:val="0018194A"/>
    <w:rsid w:val="00190807"/>
    <w:rsid w:val="0019588D"/>
    <w:rsid w:val="001C1D4A"/>
    <w:rsid w:val="002275BD"/>
    <w:rsid w:val="00232C89"/>
    <w:rsid w:val="002500C0"/>
    <w:rsid w:val="002825B6"/>
    <w:rsid w:val="0029639D"/>
    <w:rsid w:val="002B4DA0"/>
    <w:rsid w:val="002E7045"/>
    <w:rsid w:val="00302969"/>
    <w:rsid w:val="00307F30"/>
    <w:rsid w:val="00323AD1"/>
    <w:rsid w:val="00326478"/>
    <w:rsid w:val="00326F90"/>
    <w:rsid w:val="00366F0E"/>
    <w:rsid w:val="00372828"/>
    <w:rsid w:val="0038218F"/>
    <w:rsid w:val="00387BAC"/>
    <w:rsid w:val="00391828"/>
    <w:rsid w:val="003B7A9E"/>
    <w:rsid w:val="003C0239"/>
    <w:rsid w:val="003D30E1"/>
    <w:rsid w:val="003E2ACC"/>
    <w:rsid w:val="003F20DC"/>
    <w:rsid w:val="00444A90"/>
    <w:rsid w:val="00447839"/>
    <w:rsid w:val="00451D47"/>
    <w:rsid w:val="00466BBE"/>
    <w:rsid w:val="0049071D"/>
    <w:rsid w:val="004A04E8"/>
    <w:rsid w:val="004B02D0"/>
    <w:rsid w:val="004B1C05"/>
    <w:rsid w:val="004E152A"/>
    <w:rsid w:val="004F3C27"/>
    <w:rsid w:val="00500A84"/>
    <w:rsid w:val="0050755F"/>
    <w:rsid w:val="0054132D"/>
    <w:rsid w:val="00545FB9"/>
    <w:rsid w:val="00574386"/>
    <w:rsid w:val="00584AD8"/>
    <w:rsid w:val="005937E4"/>
    <w:rsid w:val="00593FC4"/>
    <w:rsid w:val="005A337A"/>
    <w:rsid w:val="0062547D"/>
    <w:rsid w:val="006819B1"/>
    <w:rsid w:val="0069096C"/>
    <w:rsid w:val="006964E3"/>
    <w:rsid w:val="006E1AA7"/>
    <w:rsid w:val="007032BB"/>
    <w:rsid w:val="00705883"/>
    <w:rsid w:val="00745129"/>
    <w:rsid w:val="0075562F"/>
    <w:rsid w:val="00756AD8"/>
    <w:rsid w:val="007A5714"/>
    <w:rsid w:val="007A6F42"/>
    <w:rsid w:val="007F618A"/>
    <w:rsid w:val="00835B09"/>
    <w:rsid w:val="008446D6"/>
    <w:rsid w:val="00864B2C"/>
    <w:rsid w:val="00865E10"/>
    <w:rsid w:val="00890B51"/>
    <w:rsid w:val="008F6522"/>
    <w:rsid w:val="008F7C06"/>
    <w:rsid w:val="00920A71"/>
    <w:rsid w:val="00920E7E"/>
    <w:rsid w:val="00922002"/>
    <w:rsid w:val="009735C3"/>
    <w:rsid w:val="009E3D60"/>
    <w:rsid w:val="009F24D8"/>
    <w:rsid w:val="00A26BC6"/>
    <w:rsid w:val="00A41872"/>
    <w:rsid w:val="00A44B09"/>
    <w:rsid w:val="00A51F1B"/>
    <w:rsid w:val="00A7268E"/>
    <w:rsid w:val="00AA1D8D"/>
    <w:rsid w:val="00AB64DB"/>
    <w:rsid w:val="00B47730"/>
    <w:rsid w:val="00B7067A"/>
    <w:rsid w:val="00B81B38"/>
    <w:rsid w:val="00BC2BDE"/>
    <w:rsid w:val="00C04A65"/>
    <w:rsid w:val="00C17465"/>
    <w:rsid w:val="00C33346"/>
    <w:rsid w:val="00C6331A"/>
    <w:rsid w:val="00C639A9"/>
    <w:rsid w:val="00C9403E"/>
    <w:rsid w:val="00CB0664"/>
    <w:rsid w:val="00CC1B0C"/>
    <w:rsid w:val="00D041E8"/>
    <w:rsid w:val="00D115E3"/>
    <w:rsid w:val="00D43326"/>
    <w:rsid w:val="00D63BCB"/>
    <w:rsid w:val="00D72B0B"/>
    <w:rsid w:val="00D85991"/>
    <w:rsid w:val="00D939A3"/>
    <w:rsid w:val="00DA1C35"/>
    <w:rsid w:val="00E071F6"/>
    <w:rsid w:val="00E13D51"/>
    <w:rsid w:val="00E179FA"/>
    <w:rsid w:val="00EB0771"/>
    <w:rsid w:val="00EB257B"/>
    <w:rsid w:val="00EC329B"/>
    <w:rsid w:val="00F30171"/>
    <w:rsid w:val="00F62882"/>
    <w:rsid w:val="00F85782"/>
    <w:rsid w:val="00F93D56"/>
    <w:rsid w:val="00FC5EBF"/>
    <w:rsid w:val="00FC693F"/>
    <w:rsid w:val="00FD3AF5"/>
    <w:rsid w:val="00FE1AF4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6F5DC8"/>
  <w14:defaultImageDpi w14:val="330"/>
  <w15:chartTrackingRefBased/>
  <w15:docId w15:val="{92CC0EDC-529A-477D-AB30-C2A173AEC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ohinoor Book" w:eastAsiaTheme="minorHAnsi" w:hAnsi="Kohinoor Book" w:cstheme="minorBidi"/>
        <w:lang w:val="de-DE" w:eastAsia="en-US" w:bidi="ar-SA"/>
      </w:rPr>
    </w:rPrDefault>
    <w:pPrDefault>
      <w:pPr>
        <w:spacing w:after="160"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331A"/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0177C6"/>
    <w:pPr>
      <w:keepNext/>
      <w:keepLines/>
      <w:spacing w:before="360" w:after="240" w:line="560" w:lineRule="exact"/>
      <w:outlineLvl w:val="0"/>
    </w:pPr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0177C6"/>
    <w:pPr>
      <w:keepNext/>
      <w:keepLines/>
      <w:spacing w:before="360" w:after="120" w:line="400" w:lineRule="exact"/>
      <w:outlineLvl w:val="1"/>
    </w:pPr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0177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177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177C6"/>
    <w:pPr>
      <w:keepNext/>
      <w:keepLines/>
      <w:spacing w:before="40" w:after="0" w:line="259" w:lineRule="auto"/>
      <w:outlineLvl w:val="4"/>
    </w:pPr>
    <w:rPr>
      <w:rFonts w:asciiTheme="minorHAnsi" w:eastAsiaTheme="minorEastAsia" w:hAnsiTheme="minorHAnsi"/>
      <w:color w:val="404040" w:themeColor="text1" w:themeTint="BF"/>
      <w:sz w:val="22"/>
      <w:szCs w:val="22"/>
      <w:lang w:val="en-US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177C6"/>
    <w:pPr>
      <w:keepNext/>
      <w:keepLines/>
      <w:spacing w:before="40" w:after="0" w:line="259" w:lineRule="auto"/>
      <w:outlineLvl w:val="5"/>
    </w:pPr>
    <w:rPr>
      <w:rFonts w:asciiTheme="minorHAnsi" w:eastAsiaTheme="minorEastAsia" w:hAnsiTheme="minorHAnsi"/>
      <w:sz w:val="22"/>
      <w:szCs w:val="22"/>
      <w:lang w:val="en-US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177C6"/>
    <w:pPr>
      <w:keepNext/>
      <w:keepLines/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177C6"/>
    <w:pPr>
      <w:keepNext/>
      <w:keepLines/>
      <w:spacing w:before="40" w:after="0" w:line="259" w:lineRule="auto"/>
      <w:outlineLvl w:val="7"/>
    </w:pPr>
    <w:rPr>
      <w:rFonts w:asciiTheme="minorHAnsi" w:eastAsiaTheme="minorEastAsia" w:hAnsiTheme="minorHAnsi"/>
      <w:color w:val="262626" w:themeColor="text1" w:themeTint="D9"/>
      <w:sz w:val="21"/>
      <w:szCs w:val="21"/>
      <w:lang w:val="en-US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77C6"/>
    <w:pPr>
      <w:keepNext/>
      <w:keepLines/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177C6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KopfzeileZchn">
    <w:name w:val="Kopfzeile Zchn"/>
    <w:basedOn w:val="Absatz-Standardschriftart"/>
    <w:link w:val="Kopfzeile"/>
    <w:uiPriority w:val="99"/>
    <w:rsid w:val="006E1AA7"/>
    <w:rPr>
      <w:rFonts w:asciiTheme="minorHAnsi" w:hAnsiTheme="minorHAnsi"/>
      <w:sz w:val="18"/>
    </w:rPr>
  </w:style>
  <w:style w:type="paragraph" w:styleId="Fuzeile">
    <w:name w:val="footer"/>
    <w:basedOn w:val="Standard"/>
    <w:link w:val="FuzeileZchn"/>
    <w:uiPriority w:val="99"/>
    <w:unhideWhenUsed/>
    <w:rsid w:val="000177C6"/>
    <w:pPr>
      <w:tabs>
        <w:tab w:val="center" w:pos="4536"/>
        <w:tab w:val="right" w:pos="9072"/>
      </w:tabs>
      <w:spacing w:after="0" w:line="240" w:lineRule="auto"/>
    </w:pPr>
    <w:rPr>
      <w:rFonts w:asciiTheme="minorHAnsi" w:hAnsiTheme="minorHAnsi"/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6E1AA7"/>
    <w:rPr>
      <w:rFonts w:asciiTheme="minorHAnsi" w:hAnsiTheme="minorHAnsi"/>
      <w:sz w:val="18"/>
    </w:rPr>
  </w:style>
  <w:style w:type="paragraph" w:styleId="Textkrper">
    <w:name w:val="Body Text"/>
    <w:basedOn w:val="Standard"/>
    <w:link w:val="TextkrperZchn"/>
    <w:uiPriority w:val="99"/>
    <w:rsid w:val="000177C6"/>
    <w:pPr>
      <w:spacing w:after="0" w:line="240" w:lineRule="auto"/>
    </w:pPr>
    <w:rPr>
      <w:rFonts w:eastAsia="Times New Roman" w:cs="Times New Roman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6E1AA7"/>
    <w:rPr>
      <w:rFonts w:eastAsia="Times New Roman" w:cs="Times New Roman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939A3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2547D"/>
    <w:rPr>
      <w:rFonts w:ascii="Kohinoor Bold" w:eastAsiaTheme="majorEastAsia" w:hAnsi="Kohinoor Bold" w:cstheme="majorBidi"/>
      <w:color w:val="0069A6"/>
      <w:sz w:val="40"/>
      <w:szCs w:val="32"/>
    </w:rPr>
  </w:style>
  <w:style w:type="paragraph" w:styleId="KeinLeerraum">
    <w:name w:val="No Spacing"/>
    <w:basedOn w:val="Standard"/>
    <w:uiPriority w:val="1"/>
    <w:qFormat/>
    <w:rsid w:val="000177C6"/>
    <w:pPr>
      <w:spacing w:after="0" w:line="240" w:lineRule="auto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4E152A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character" w:styleId="Hervorhebung">
    <w:name w:val="Emphasis"/>
    <w:aliases w:val="Anlauftext grün"/>
    <w:basedOn w:val="Absatz-Standardschriftart"/>
    <w:uiPriority w:val="20"/>
    <w:qFormat/>
    <w:rsid w:val="000177C6"/>
    <w:rPr>
      <w:rFonts w:ascii="Kohinoor Bold" w:hAnsi="Kohinoor Bold"/>
      <w:i w:val="0"/>
      <w:iCs/>
      <w:color w:val="98C21D"/>
      <w:sz w:val="20"/>
    </w:rPr>
  </w:style>
  <w:style w:type="paragraph" w:customStyle="1" w:styleId="Zwischenberschrift">
    <w:name w:val="Zwischenüberschrift"/>
    <w:basedOn w:val="Standard"/>
    <w:next w:val="Standard"/>
    <w:link w:val="ZwischenberschriftZchn"/>
    <w:autoRedefine/>
    <w:qFormat/>
    <w:rsid w:val="002275BD"/>
    <w:pPr>
      <w:spacing w:before="360" w:after="120"/>
    </w:pPr>
    <w:rPr>
      <w:rFonts w:ascii="Kohinoor Bold" w:hAnsi="Kohinoor Bold"/>
      <w:sz w:val="24"/>
    </w:rPr>
  </w:style>
  <w:style w:type="character" w:customStyle="1" w:styleId="ZwischenberschriftZchn">
    <w:name w:val="Zwischenüberschrift Zchn"/>
    <w:basedOn w:val="Absatz-Standardschriftart"/>
    <w:link w:val="Zwischenberschrift"/>
    <w:rsid w:val="002275BD"/>
    <w:rPr>
      <w:rFonts w:ascii="Kohinoor Bold" w:hAnsi="Kohinoor Bold"/>
      <w:sz w:val="24"/>
    </w:rPr>
  </w:style>
  <w:style w:type="character" w:styleId="SchwacheHervorhebung">
    <w:name w:val="Subtle Emphasis"/>
    <w:aliases w:val="Anlauftext blau"/>
    <w:basedOn w:val="Absatz-Standardschriftart"/>
    <w:uiPriority w:val="19"/>
    <w:qFormat/>
    <w:rsid w:val="000177C6"/>
    <w:rPr>
      <w:rFonts w:ascii="Kohinoor Bold" w:hAnsi="Kohinoor Bold"/>
      <w:i w:val="0"/>
      <w:iCs/>
      <w:color w:val="0069A6"/>
      <w:sz w:val="20"/>
    </w:rPr>
  </w:style>
  <w:style w:type="paragraph" w:styleId="Untertitel">
    <w:name w:val="Subtitle"/>
    <w:aliases w:val="Kolumnentitel"/>
    <w:basedOn w:val="Standard"/>
    <w:next w:val="Standard"/>
    <w:link w:val="UntertitelZchn"/>
    <w:uiPriority w:val="11"/>
    <w:qFormat/>
    <w:rsid w:val="000177C6"/>
    <w:pPr>
      <w:numPr>
        <w:ilvl w:val="1"/>
      </w:numPr>
    </w:pPr>
    <w:rPr>
      <w:rFonts w:eastAsiaTheme="minorEastAsia"/>
      <w:caps/>
      <w:spacing w:val="15"/>
      <w:sz w:val="18"/>
    </w:rPr>
  </w:style>
  <w:style w:type="character" w:customStyle="1" w:styleId="UntertitelZchn">
    <w:name w:val="Untertitel Zchn"/>
    <w:aliases w:val="Kolumnentitel Zchn"/>
    <w:basedOn w:val="Absatz-Standardschriftart"/>
    <w:link w:val="Untertitel"/>
    <w:uiPriority w:val="11"/>
    <w:rsid w:val="0018194A"/>
    <w:rPr>
      <w:rFonts w:eastAsiaTheme="minorEastAsia"/>
      <w:caps/>
      <w:spacing w:val="15"/>
      <w:sz w:val="18"/>
    </w:rPr>
  </w:style>
  <w:style w:type="character" w:styleId="IntensiveHervorhebung">
    <w:name w:val="Intense Emphasis"/>
    <w:aliases w:val="Auszeichnung blau"/>
    <w:basedOn w:val="Absatz-Standardschriftart"/>
    <w:uiPriority w:val="21"/>
    <w:qFormat/>
    <w:rsid w:val="000177C6"/>
    <w:rPr>
      <w:rFonts w:ascii="Kohinoor Bold" w:hAnsi="Kohinoor Bold"/>
      <w:i w:val="0"/>
      <w:iCs/>
      <w:color w:val="0069A6"/>
      <w:sz w:val="20"/>
    </w:rPr>
  </w:style>
  <w:style w:type="character" w:styleId="Fett">
    <w:name w:val="Strong"/>
    <w:aliases w:val="Auszeichnung grün"/>
    <w:basedOn w:val="Absatz-Standardschriftart"/>
    <w:uiPriority w:val="22"/>
    <w:qFormat/>
    <w:rsid w:val="000177C6"/>
    <w:rPr>
      <w:rFonts w:ascii="Kohinoor Bold" w:hAnsi="Kohinoor Bold"/>
      <w:b w:val="0"/>
      <w:bCs/>
      <w:color w:val="98C21D"/>
      <w:sz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0177C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B0771"/>
    <w:rPr>
      <w:i/>
      <w:iCs/>
      <w:color w:val="404040" w:themeColor="text1" w:themeTint="BF"/>
    </w:rPr>
  </w:style>
  <w:style w:type="paragraph" w:customStyle="1" w:styleId="1mitNummerierung">
    <w:name w:val="Ü1 (mit Nummerierung)"/>
    <w:basedOn w:val="berschrift1"/>
    <w:link w:val="1mitNummerierungZchn"/>
    <w:qFormat/>
    <w:rsid w:val="009F24D8"/>
    <w:pPr>
      <w:numPr>
        <w:numId w:val="1"/>
      </w:numPr>
    </w:pPr>
  </w:style>
  <w:style w:type="paragraph" w:customStyle="1" w:styleId="2mitNummerierung">
    <w:name w:val="Ü2 (mit Nummerierung)"/>
    <w:basedOn w:val="berschrift2"/>
    <w:link w:val="2mitNummerierungZchn"/>
    <w:qFormat/>
    <w:rsid w:val="00EC329B"/>
    <w:pPr>
      <w:numPr>
        <w:ilvl w:val="1"/>
        <w:numId w:val="1"/>
      </w:numPr>
    </w:pPr>
  </w:style>
  <w:style w:type="character" w:customStyle="1" w:styleId="1mitNummerierungZchn">
    <w:name w:val="Ü1 (mit Nummerierung) Zchn"/>
    <w:basedOn w:val="Absatz-Standardschriftart"/>
    <w:link w:val="1mitNummerierung"/>
    <w:rsid w:val="009F24D8"/>
    <w:rPr>
      <w:rFonts w:ascii="Kohinoor Bold" w:eastAsiaTheme="majorEastAsia" w:hAnsi="Kohinoor Bold" w:cstheme="majorBidi"/>
      <w:color w:val="0069A6"/>
      <w:sz w:val="40"/>
      <w:szCs w:val="32"/>
    </w:rPr>
  </w:style>
  <w:style w:type="paragraph" w:customStyle="1" w:styleId="3mitNummerierung">
    <w:name w:val="Ü3 (mit Nummerierung)"/>
    <w:basedOn w:val="berschrift3"/>
    <w:link w:val="3mitNummerierungZchn"/>
    <w:autoRedefine/>
    <w:qFormat/>
    <w:rsid w:val="009F24D8"/>
    <w:pPr>
      <w:numPr>
        <w:ilvl w:val="2"/>
        <w:numId w:val="1"/>
      </w:numPr>
      <w:spacing w:before="360" w:after="120"/>
    </w:pPr>
    <w:rPr>
      <w:rFonts w:ascii="Kohinoor Bold" w:hAnsi="Kohinoor Bold"/>
      <w:color w:val="auto"/>
    </w:rPr>
  </w:style>
  <w:style w:type="character" w:customStyle="1" w:styleId="2mitNummerierungZchn">
    <w:name w:val="Ü2 (mit Nummerierung) Zchn"/>
    <w:basedOn w:val="1mitNummerierungZchn"/>
    <w:link w:val="2mitNummerierung"/>
    <w:rsid w:val="00EC329B"/>
    <w:rPr>
      <w:rFonts w:ascii="Kohinoor Bold" w:eastAsiaTheme="majorEastAsia" w:hAnsi="Kohinoor Bold" w:cstheme="majorBidi"/>
      <w:color w:val="262626" w:themeColor="text1" w:themeTint="D9"/>
      <w:sz w:val="32"/>
      <w:szCs w:val="26"/>
    </w:rPr>
  </w:style>
  <w:style w:type="paragraph" w:styleId="Verzeichnis1">
    <w:name w:val="toc 1"/>
    <w:basedOn w:val="Standard"/>
    <w:next w:val="Standard"/>
    <w:autoRedefine/>
    <w:uiPriority w:val="39"/>
    <w:unhideWhenUsed/>
    <w:rsid w:val="009F24D8"/>
    <w:pPr>
      <w:spacing w:after="100"/>
    </w:pPr>
  </w:style>
  <w:style w:type="character" w:customStyle="1" w:styleId="3mitNummerierungZchn">
    <w:name w:val="Ü3 (mit Nummerierung) Zchn"/>
    <w:basedOn w:val="1mitNummerierungZchn"/>
    <w:link w:val="3mitNummerierung"/>
    <w:rsid w:val="009F24D8"/>
    <w:rPr>
      <w:rFonts w:ascii="Kohinoor Bold" w:eastAsiaTheme="majorEastAsia" w:hAnsi="Kohinoor Bold" w:cstheme="majorBidi"/>
      <w:color w:val="0069A6"/>
      <w:sz w:val="24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F24D8"/>
    <w:rPr>
      <w:rFonts w:asciiTheme="majorHAnsi" w:eastAsiaTheme="majorEastAsia" w:hAnsiTheme="majorHAnsi" w:cstheme="majorBidi"/>
      <w:color w:val="154443" w:themeColor="accent1" w:themeShade="7F"/>
      <w:sz w:val="24"/>
      <w:szCs w:val="24"/>
    </w:rPr>
  </w:style>
  <w:style w:type="paragraph" w:styleId="Verzeichnis2">
    <w:name w:val="toc 2"/>
    <w:basedOn w:val="Standard"/>
    <w:next w:val="Standard"/>
    <w:autoRedefine/>
    <w:uiPriority w:val="39"/>
    <w:unhideWhenUsed/>
    <w:rsid w:val="009F24D8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9F24D8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9F24D8"/>
    <w:rPr>
      <w:color w:val="284398" w:themeColor="hyperlink"/>
      <w:u w:val="singl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177C6"/>
    <w:pPr>
      <w:spacing w:after="0" w:line="259" w:lineRule="auto"/>
      <w:outlineLvl w:val="9"/>
    </w:pPr>
    <w:rPr>
      <w:color w:val="0069A6" w:themeColor="text2"/>
      <w:lang w:eastAsia="de-DE"/>
    </w:rPr>
  </w:style>
  <w:style w:type="paragraph" w:customStyle="1" w:styleId="4mitNummerierung">
    <w:name w:val="Ü4 (mit Nummerierung)"/>
    <w:basedOn w:val="berschrift4"/>
    <w:link w:val="4mitNummerierungZchn"/>
    <w:qFormat/>
    <w:rsid w:val="009F24D8"/>
    <w:pPr>
      <w:numPr>
        <w:ilvl w:val="3"/>
        <w:numId w:val="1"/>
      </w:numPr>
      <w:spacing w:before="360" w:after="120"/>
    </w:pPr>
    <w:rPr>
      <w:rFonts w:ascii="Kohinoor Bold" w:hAnsi="Kohinoor Bold"/>
      <w:i w:val="0"/>
      <w:color w:val="auto"/>
      <w:sz w:val="24"/>
    </w:rPr>
  </w:style>
  <w:style w:type="table" w:styleId="Tabellenraster">
    <w:name w:val="Table Grid"/>
    <w:basedOn w:val="NormaleTabelle"/>
    <w:uiPriority w:val="59"/>
    <w:rsid w:val="00507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mitNummerierungZchn">
    <w:name w:val="Ü4 (mit Nummerierung) Zchn"/>
    <w:basedOn w:val="Absatz-Standardschriftart"/>
    <w:link w:val="4mitNummerierung"/>
    <w:rsid w:val="009F24D8"/>
    <w:rPr>
      <w:rFonts w:ascii="Kohinoor Bold" w:eastAsiaTheme="majorEastAsia" w:hAnsi="Kohinoor Bold" w:cstheme="majorBidi"/>
      <w:iCs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F24D8"/>
    <w:rPr>
      <w:rFonts w:asciiTheme="majorHAnsi" w:eastAsiaTheme="majorEastAsia" w:hAnsiTheme="majorHAnsi" w:cstheme="majorBidi"/>
      <w:i/>
      <w:iCs/>
      <w:color w:val="1F6765" w:themeColor="accent1" w:themeShade="BF"/>
    </w:rPr>
  </w:style>
  <w:style w:type="paragraph" w:styleId="Listenabsatz">
    <w:name w:val="List Paragraph"/>
    <w:basedOn w:val="Standard"/>
    <w:uiPriority w:val="34"/>
    <w:qFormat/>
    <w:rsid w:val="002275BD"/>
    <w:pPr>
      <w:ind w:left="720"/>
      <w:contextualSpacing/>
    </w:pPr>
  </w:style>
  <w:style w:type="table" w:customStyle="1" w:styleId="LKROW">
    <w:name w:val="LK ROW"/>
    <w:basedOn w:val="NormaleTabelle"/>
    <w:uiPriority w:val="99"/>
    <w:rsid w:val="00A41872"/>
    <w:pPr>
      <w:spacing w:after="0" w:line="240" w:lineRule="auto"/>
    </w:pPr>
    <w:tblPr>
      <w:tblCellMar>
        <w:top w:w="113" w:type="dxa"/>
        <w:bottom w:w="113" w:type="dxa"/>
      </w:tblCellMar>
    </w:tblPr>
  </w:style>
  <w:style w:type="paragraph" w:styleId="Aufzhlungszeichen">
    <w:name w:val="List Bullet"/>
    <w:basedOn w:val="Standard"/>
    <w:uiPriority w:val="99"/>
    <w:unhideWhenUsed/>
    <w:rsid w:val="000177C6"/>
    <w:pPr>
      <w:numPr>
        <w:numId w:val="2"/>
      </w:numPr>
      <w:contextualSpacing/>
    </w:pPr>
  </w:style>
  <w:style w:type="table" w:styleId="Listentabelle3Akzent2">
    <w:name w:val="List Table 3 Accent 2"/>
    <w:basedOn w:val="NormaleTabelle"/>
    <w:uiPriority w:val="48"/>
    <w:rsid w:val="00D115E3"/>
    <w:pPr>
      <w:spacing w:after="0" w:line="240" w:lineRule="auto"/>
    </w:pPr>
    <w:tblPr>
      <w:tblStyleRowBandSize w:val="1"/>
      <w:tblStyleColBandSize w:val="1"/>
      <w:tblBorders>
        <w:top w:val="single" w:sz="4" w:space="0" w:color="98C21D" w:themeColor="accent2"/>
        <w:left w:val="single" w:sz="4" w:space="0" w:color="98C21D" w:themeColor="accent2"/>
        <w:bottom w:val="single" w:sz="4" w:space="0" w:color="98C21D" w:themeColor="accent2"/>
        <w:right w:val="single" w:sz="4" w:space="0" w:color="98C21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8C21D" w:themeFill="accent2"/>
      </w:tcPr>
    </w:tblStylePr>
    <w:tblStylePr w:type="lastRow">
      <w:rPr>
        <w:b/>
        <w:bCs/>
      </w:rPr>
      <w:tblPr/>
      <w:tcPr>
        <w:tcBorders>
          <w:top w:val="double" w:sz="4" w:space="0" w:color="98C21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8C21D" w:themeColor="accent2"/>
          <w:right w:val="single" w:sz="4" w:space="0" w:color="98C21D" w:themeColor="accent2"/>
        </w:tcBorders>
      </w:tcPr>
    </w:tblStylePr>
    <w:tblStylePr w:type="band1Horz">
      <w:tblPr/>
      <w:tcPr>
        <w:tcBorders>
          <w:top w:val="single" w:sz="4" w:space="0" w:color="98C21D" w:themeColor="accent2"/>
          <w:bottom w:val="single" w:sz="4" w:space="0" w:color="98C21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8C21D" w:themeColor="accent2"/>
          <w:left w:val="nil"/>
        </w:tcBorders>
      </w:tcPr>
    </w:tblStylePr>
    <w:tblStylePr w:type="swCell">
      <w:tblPr/>
      <w:tcPr>
        <w:tcBorders>
          <w:top w:val="double" w:sz="4" w:space="0" w:color="98C21D" w:themeColor="accent2"/>
          <w:right w:val="nil"/>
        </w:tcBorders>
      </w:tcPr>
    </w:tblStylePr>
  </w:style>
  <w:style w:type="paragraph" w:styleId="StandardWeb">
    <w:name w:val="Normal (Web)"/>
    <w:basedOn w:val="Standard"/>
    <w:uiPriority w:val="99"/>
    <w:semiHidden/>
    <w:unhideWhenUsed/>
    <w:rsid w:val="003E2ACC"/>
    <w:rPr>
      <w:rFonts w:ascii="Times New Roman" w:hAnsi="Times New Roman" w:cs="Times New Roman"/>
      <w:sz w:val="24"/>
      <w:szCs w:val="24"/>
    </w:rPr>
  </w:style>
  <w:style w:type="character" w:customStyle="1" w:styleId="math-inline">
    <w:name w:val="math-inline"/>
    <w:basedOn w:val="Absatz-Standardschriftart"/>
    <w:rsid w:val="000E5C75"/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177C6"/>
    <w:rPr>
      <w:rFonts w:asciiTheme="minorHAnsi" w:eastAsiaTheme="minorEastAsia" w:hAnsiTheme="minorHAnsi"/>
      <w:color w:val="404040" w:themeColor="text1" w:themeTint="BF"/>
      <w:sz w:val="22"/>
      <w:szCs w:val="22"/>
      <w:lang w:val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177C6"/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177C6"/>
    <w:rPr>
      <w:rFonts w:asciiTheme="majorHAnsi" w:eastAsiaTheme="majorEastAsia" w:hAnsiTheme="majorHAnsi" w:cstheme="majorBidi"/>
      <w:i/>
      <w:iCs/>
      <w:sz w:val="22"/>
      <w:szCs w:val="22"/>
      <w:lang w:val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177C6"/>
    <w:rPr>
      <w:rFonts w:asciiTheme="minorHAnsi" w:eastAsiaTheme="minorEastAsia" w:hAnsiTheme="minorHAnsi"/>
      <w:color w:val="262626" w:themeColor="text1" w:themeTint="D9"/>
      <w:sz w:val="21"/>
      <w:szCs w:val="21"/>
      <w:lang w:val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77C6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0177C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:lang w:val="en-US"/>
    </w:rPr>
  </w:style>
  <w:style w:type="character" w:customStyle="1" w:styleId="TitelZchn">
    <w:name w:val="Titel Zchn"/>
    <w:basedOn w:val="Absatz-Standardschriftart"/>
    <w:link w:val="Titel"/>
    <w:uiPriority w:val="10"/>
    <w:rsid w:val="000177C6"/>
    <w:rPr>
      <w:rFonts w:asciiTheme="majorHAnsi" w:eastAsiaTheme="majorEastAsia" w:hAnsiTheme="majorHAnsi" w:cstheme="majorBidi"/>
      <w:spacing w:val="-10"/>
      <w:sz w:val="56"/>
      <w:szCs w:val="56"/>
      <w:lang w:val="en-US"/>
    </w:rPr>
  </w:style>
  <w:style w:type="paragraph" w:styleId="Textkrper2">
    <w:name w:val="Body Text 2"/>
    <w:basedOn w:val="Standard"/>
    <w:link w:val="Textkrper2Zchn"/>
    <w:uiPriority w:val="99"/>
    <w:unhideWhenUsed/>
    <w:rsid w:val="000177C6"/>
    <w:pPr>
      <w:spacing w:after="120" w:line="480" w:lineRule="auto"/>
    </w:pPr>
    <w:rPr>
      <w:rFonts w:asciiTheme="minorHAnsi" w:eastAsiaTheme="minorEastAsia" w:hAnsiTheme="minorHAnsi"/>
      <w:sz w:val="22"/>
      <w:szCs w:val="22"/>
      <w:lang w:val="en-US"/>
    </w:rPr>
  </w:style>
  <w:style w:type="character" w:customStyle="1" w:styleId="Textkrper2Zchn">
    <w:name w:val="Textkörper 2 Zchn"/>
    <w:basedOn w:val="Absatz-Standardschriftart"/>
    <w:link w:val="Textkrper2"/>
    <w:uiPriority w:val="99"/>
    <w:rsid w:val="000177C6"/>
    <w:rPr>
      <w:rFonts w:asciiTheme="minorHAnsi" w:eastAsiaTheme="minorEastAsia" w:hAnsiTheme="minorHAnsi"/>
      <w:sz w:val="22"/>
      <w:szCs w:val="22"/>
      <w:lang w:val="en-US"/>
    </w:rPr>
  </w:style>
  <w:style w:type="paragraph" w:styleId="Textkrper3">
    <w:name w:val="Body Text 3"/>
    <w:basedOn w:val="Standard"/>
    <w:link w:val="Textkrper3Zchn"/>
    <w:uiPriority w:val="99"/>
    <w:unhideWhenUsed/>
    <w:rsid w:val="000177C6"/>
    <w:pPr>
      <w:spacing w:after="120" w:line="259" w:lineRule="auto"/>
    </w:pPr>
    <w:rPr>
      <w:rFonts w:asciiTheme="minorHAnsi" w:eastAsiaTheme="minorEastAsia" w:hAnsiTheme="minorHAnsi"/>
      <w:sz w:val="16"/>
      <w:szCs w:val="16"/>
      <w:lang w:val="en-US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0177C6"/>
    <w:rPr>
      <w:rFonts w:asciiTheme="minorHAnsi" w:eastAsiaTheme="minorEastAsia" w:hAnsiTheme="minorHAnsi"/>
      <w:sz w:val="16"/>
      <w:szCs w:val="16"/>
      <w:lang w:val="en-US"/>
    </w:rPr>
  </w:style>
  <w:style w:type="paragraph" w:styleId="Liste">
    <w:name w:val="List"/>
    <w:basedOn w:val="Standard"/>
    <w:uiPriority w:val="99"/>
    <w:unhideWhenUsed/>
    <w:rsid w:val="000177C6"/>
    <w:pPr>
      <w:spacing w:line="259" w:lineRule="auto"/>
      <w:ind w:left="360" w:hanging="36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2">
    <w:name w:val="List 2"/>
    <w:basedOn w:val="Standard"/>
    <w:uiPriority w:val="99"/>
    <w:unhideWhenUsed/>
    <w:rsid w:val="000177C6"/>
    <w:pPr>
      <w:spacing w:line="259" w:lineRule="auto"/>
      <w:ind w:left="720" w:hanging="36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3">
    <w:name w:val="List 3"/>
    <w:basedOn w:val="Standard"/>
    <w:uiPriority w:val="99"/>
    <w:unhideWhenUsed/>
    <w:rsid w:val="000177C6"/>
    <w:pPr>
      <w:spacing w:line="259" w:lineRule="auto"/>
      <w:ind w:left="1080" w:hanging="36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Aufzhlungszeichen2">
    <w:name w:val="List Bullet 2"/>
    <w:basedOn w:val="Standard"/>
    <w:uiPriority w:val="99"/>
    <w:unhideWhenUsed/>
    <w:rsid w:val="000177C6"/>
    <w:pPr>
      <w:numPr>
        <w:numId w:val="37"/>
      </w:numPr>
      <w:spacing w:line="259" w:lineRule="auto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Aufzhlungszeichen3">
    <w:name w:val="List Bullet 3"/>
    <w:basedOn w:val="Standard"/>
    <w:uiPriority w:val="99"/>
    <w:unhideWhenUsed/>
    <w:rsid w:val="000177C6"/>
    <w:pPr>
      <w:numPr>
        <w:numId w:val="38"/>
      </w:numPr>
      <w:spacing w:line="259" w:lineRule="auto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nummer">
    <w:name w:val="List Number"/>
    <w:basedOn w:val="Standard"/>
    <w:uiPriority w:val="99"/>
    <w:unhideWhenUsed/>
    <w:rsid w:val="000177C6"/>
    <w:pPr>
      <w:numPr>
        <w:numId w:val="40"/>
      </w:numPr>
      <w:spacing w:line="259" w:lineRule="auto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nummer2">
    <w:name w:val="List Number 2"/>
    <w:basedOn w:val="Standard"/>
    <w:uiPriority w:val="99"/>
    <w:unhideWhenUsed/>
    <w:rsid w:val="000177C6"/>
    <w:pPr>
      <w:numPr>
        <w:numId w:val="41"/>
      </w:numPr>
      <w:tabs>
        <w:tab w:val="clear" w:pos="720"/>
        <w:tab w:val="num" w:pos="360"/>
      </w:tabs>
      <w:spacing w:line="259" w:lineRule="auto"/>
      <w:ind w:left="0" w:firstLine="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nummer3">
    <w:name w:val="List Number 3"/>
    <w:basedOn w:val="Standard"/>
    <w:uiPriority w:val="99"/>
    <w:unhideWhenUsed/>
    <w:rsid w:val="000177C6"/>
    <w:pPr>
      <w:numPr>
        <w:numId w:val="42"/>
      </w:numPr>
      <w:spacing w:line="259" w:lineRule="auto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fortsetzung">
    <w:name w:val="List Continue"/>
    <w:basedOn w:val="Standard"/>
    <w:uiPriority w:val="99"/>
    <w:unhideWhenUsed/>
    <w:rsid w:val="000177C6"/>
    <w:pPr>
      <w:spacing w:after="120" w:line="259" w:lineRule="auto"/>
      <w:ind w:left="36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fortsetzung2">
    <w:name w:val="List Continue 2"/>
    <w:basedOn w:val="Standard"/>
    <w:uiPriority w:val="99"/>
    <w:unhideWhenUsed/>
    <w:rsid w:val="000177C6"/>
    <w:pPr>
      <w:spacing w:after="120" w:line="259" w:lineRule="auto"/>
      <w:ind w:left="72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Listenfortsetzung3">
    <w:name w:val="List Continue 3"/>
    <w:basedOn w:val="Standard"/>
    <w:uiPriority w:val="99"/>
    <w:unhideWhenUsed/>
    <w:rsid w:val="000177C6"/>
    <w:pPr>
      <w:spacing w:after="120" w:line="259" w:lineRule="auto"/>
      <w:ind w:left="1080"/>
      <w:contextualSpacing/>
    </w:pPr>
    <w:rPr>
      <w:rFonts w:asciiTheme="minorHAnsi" w:eastAsiaTheme="minorEastAsia" w:hAnsiTheme="minorHAnsi"/>
      <w:sz w:val="22"/>
      <w:szCs w:val="22"/>
      <w:lang w:val="en-US"/>
    </w:rPr>
  </w:style>
  <w:style w:type="paragraph" w:styleId="Makrotext">
    <w:name w:val="macro"/>
    <w:link w:val="MakrotextZchn"/>
    <w:uiPriority w:val="99"/>
    <w:unhideWhenUsed/>
    <w:rsid w:val="000177C6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59" w:lineRule="auto"/>
    </w:pPr>
    <w:rPr>
      <w:rFonts w:ascii="Courier" w:eastAsiaTheme="minorEastAsia" w:hAnsi="Courier"/>
      <w:lang w:val="en-US"/>
    </w:rPr>
  </w:style>
  <w:style w:type="character" w:customStyle="1" w:styleId="MakrotextZchn">
    <w:name w:val="Makrotext Zchn"/>
    <w:basedOn w:val="Absatz-Standardschriftart"/>
    <w:link w:val="Makrotext"/>
    <w:uiPriority w:val="99"/>
    <w:rsid w:val="000177C6"/>
    <w:rPr>
      <w:rFonts w:ascii="Courier" w:eastAsiaTheme="minorEastAsia" w:hAnsi="Courier"/>
      <w:lang w:val="en-US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0177C6"/>
    <w:pPr>
      <w:spacing w:after="200" w:line="240" w:lineRule="auto"/>
    </w:pPr>
    <w:rPr>
      <w:rFonts w:asciiTheme="minorHAnsi" w:eastAsiaTheme="minorEastAsia" w:hAnsiTheme="minorHAnsi"/>
      <w:i/>
      <w:iCs/>
      <w:color w:val="0069A6" w:themeColor="text2"/>
      <w:sz w:val="18"/>
      <w:szCs w:val="18"/>
      <w:lang w:val="en-US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177C6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 w:line="259" w:lineRule="auto"/>
      <w:ind w:left="864" w:right="864"/>
      <w:jc w:val="center"/>
    </w:pPr>
    <w:rPr>
      <w:rFonts w:asciiTheme="minorHAnsi" w:eastAsiaTheme="minorEastAsia" w:hAnsiTheme="minorHAnsi"/>
      <w:i/>
      <w:iCs/>
      <w:color w:val="404040" w:themeColor="text1" w:themeTint="BF"/>
      <w:sz w:val="22"/>
      <w:szCs w:val="22"/>
      <w:lang w:val="en-US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177C6"/>
    <w:rPr>
      <w:rFonts w:asciiTheme="minorHAnsi" w:eastAsiaTheme="minorEastAsia" w:hAnsiTheme="minorHAnsi"/>
      <w:i/>
      <w:iCs/>
      <w:color w:val="404040" w:themeColor="text1" w:themeTint="BF"/>
      <w:sz w:val="22"/>
      <w:szCs w:val="22"/>
      <w:lang w:val="en-US"/>
    </w:rPr>
  </w:style>
  <w:style w:type="character" w:styleId="SchwacherVerweis">
    <w:name w:val="Subtle Reference"/>
    <w:basedOn w:val="Absatz-Standardschriftart"/>
    <w:uiPriority w:val="31"/>
    <w:qFormat/>
    <w:rsid w:val="000177C6"/>
    <w:rPr>
      <w:smallCaps/>
      <w:color w:val="404040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0177C6"/>
    <w:rPr>
      <w:b/>
      <w:bCs/>
      <w:smallCaps/>
      <w:color w:val="404040" w:themeColor="text1" w:themeTint="BF"/>
      <w:spacing w:val="5"/>
    </w:rPr>
  </w:style>
  <w:style w:type="character" w:styleId="Buchtitel">
    <w:name w:val="Book Title"/>
    <w:basedOn w:val="Absatz-Standardschriftart"/>
    <w:uiPriority w:val="33"/>
    <w:qFormat/>
    <w:rsid w:val="000177C6"/>
    <w:rPr>
      <w:b/>
      <w:bCs/>
      <w:i/>
      <w:iCs/>
      <w:spacing w:val="5"/>
    </w:rPr>
  </w:style>
  <w:style w:type="table" w:styleId="HelleSchattierung">
    <w:name w:val="Light Shading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1F6765" w:themeColor="accent1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bottom w:val="single" w:sz="8" w:space="0" w:color="2A8A88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8A88" w:themeColor="accent1"/>
          <w:left w:val="nil"/>
          <w:bottom w:val="single" w:sz="8" w:space="0" w:color="2A8A88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A8A88" w:themeColor="accent1"/>
          <w:left w:val="nil"/>
          <w:bottom w:val="single" w:sz="8" w:space="0" w:color="2A8A88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C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EC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719115" w:themeColor="accent2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bottom w:val="single" w:sz="8" w:space="0" w:color="98C21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C21D" w:themeColor="accent2"/>
          <w:left w:val="nil"/>
          <w:bottom w:val="single" w:sz="8" w:space="0" w:color="98C21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8C21D" w:themeColor="accent2"/>
          <w:left w:val="nil"/>
          <w:bottom w:val="single" w:sz="8" w:space="0" w:color="98C21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F5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F5C1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85171E" w:themeColor="accent3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bottom w:val="single" w:sz="8" w:space="0" w:color="B31F2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1F29" w:themeColor="accent3"/>
          <w:left w:val="nil"/>
          <w:bottom w:val="single" w:sz="8" w:space="0" w:color="B31F2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1F29" w:themeColor="accent3"/>
          <w:left w:val="nil"/>
          <w:bottom w:val="single" w:sz="8" w:space="0" w:color="B31F2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BFC3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BE7300" w:themeColor="accent4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bottom w:val="single" w:sz="8" w:space="0" w:color="FE9B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9B00" w:themeColor="accent4"/>
          <w:left w:val="nil"/>
          <w:bottom w:val="single" w:sz="8" w:space="0" w:color="FE9B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9B00" w:themeColor="accent4"/>
          <w:left w:val="nil"/>
          <w:bottom w:val="single" w:sz="8" w:space="0" w:color="FE9B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6B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6BF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FFC20C" w:themeColor="accent5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bottom w:val="single" w:sz="8" w:space="0" w:color="FFD96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966" w:themeColor="accent5"/>
          <w:left w:val="nil"/>
          <w:bottom w:val="single" w:sz="8" w:space="0" w:color="FFD96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966" w:themeColor="accent5"/>
          <w:left w:val="nil"/>
          <w:bottom w:val="single" w:sz="8" w:space="0" w:color="FFD96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9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9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0177C6"/>
    <w:pPr>
      <w:spacing w:after="0" w:line="240" w:lineRule="auto"/>
    </w:pPr>
    <w:rPr>
      <w:rFonts w:asciiTheme="minorHAnsi" w:eastAsiaTheme="minorEastAsia" w:hAnsiTheme="minorHAnsi"/>
      <w:color w:val="6F3B55" w:themeColor="accent6" w:themeShade="BF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bottom w:val="single" w:sz="8" w:space="0" w:color="954F7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4F72" w:themeColor="accent6"/>
          <w:left w:val="nil"/>
          <w:bottom w:val="single" w:sz="8" w:space="0" w:color="954F7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54F72" w:themeColor="accent6"/>
          <w:left w:val="nil"/>
          <w:bottom w:val="single" w:sz="8" w:space="0" w:color="954F7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D1DB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D1DB" w:themeFill="accent6" w:themeFillTint="3F"/>
      </w:tcPr>
    </w:tblStylePr>
  </w:style>
  <w:style w:type="table" w:styleId="HelleListe">
    <w:name w:val="Light List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left w:val="single" w:sz="8" w:space="0" w:color="2A8A88" w:themeColor="accent1"/>
        <w:bottom w:val="single" w:sz="8" w:space="0" w:color="2A8A88" w:themeColor="accent1"/>
        <w:right w:val="single" w:sz="8" w:space="0" w:color="2A8A88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A8A8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</w:tcBorders>
      </w:tcPr>
    </w:tblStylePr>
    <w:tblStylePr w:type="band1Horz"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left w:val="single" w:sz="8" w:space="0" w:color="98C21D" w:themeColor="accent2"/>
        <w:bottom w:val="single" w:sz="8" w:space="0" w:color="98C21D" w:themeColor="accent2"/>
        <w:right w:val="single" w:sz="8" w:space="0" w:color="98C21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8C21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</w:tcBorders>
      </w:tcPr>
    </w:tblStylePr>
    <w:tblStylePr w:type="band1Horz"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left w:val="single" w:sz="8" w:space="0" w:color="B31F29" w:themeColor="accent3"/>
        <w:bottom w:val="single" w:sz="8" w:space="0" w:color="B31F29" w:themeColor="accent3"/>
        <w:right w:val="single" w:sz="8" w:space="0" w:color="B31F2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1F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</w:tcBorders>
      </w:tcPr>
    </w:tblStylePr>
    <w:tblStylePr w:type="band1Horz"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left w:val="single" w:sz="8" w:space="0" w:color="FE9B00" w:themeColor="accent4"/>
        <w:bottom w:val="single" w:sz="8" w:space="0" w:color="FE9B00" w:themeColor="accent4"/>
        <w:right w:val="single" w:sz="8" w:space="0" w:color="FE9B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9B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</w:tcBorders>
      </w:tcPr>
    </w:tblStylePr>
    <w:tblStylePr w:type="band1Horz"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left w:val="single" w:sz="8" w:space="0" w:color="FFD966" w:themeColor="accent5"/>
        <w:bottom w:val="single" w:sz="8" w:space="0" w:color="FFD966" w:themeColor="accent5"/>
        <w:right w:val="single" w:sz="8" w:space="0" w:color="FFD96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96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</w:tcBorders>
      </w:tcPr>
    </w:tblStylePr>
    <w:tblStylePr w:type="band1Horz"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left w:val="single" w:sz="8" w:space="0" w:color="954F72" w:themeColor="accent6"/>
        <w:bottom w:val="single" w:sz="8" w:space="0" w:color="954F72" w:themeColor="accent6"/>
        <w:right w:val="single" w:sz="8" w:space="0" w:color="954F7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54F7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</w:tcBorders>
      </w:tcPr>
    </w:tblStylePr>
    <w:tblStylePr w:type="band1Horz"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</w:tcBorders>
      </w:tcPr>
    </w:tblStylePr>
  </w:style>
  <w:style w:type="table" w:styleId="HellesRaster">
    <w:name w:val="Light Grid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left w:val="single" w:sz="8" w:space="0" w:color="2A8A88" w:themeColor="accent1"/>
        <w:bottom w:val="single" w:sz="8" w:space="0" w:color="2A8A88" w:themeColor="accent1"/>
        <w:right w:val="single" w:sz="8" w:space="0" w:color="2A8A88" w:themeColor="accent1"/>
        <w:insideH w:val="single" w:sz="8" w:space="0" w:color="2A8A88" w:themeColor="accent1"/>
        <w:insideV w:val="single" w:sz="8" w:space="0" w:color="2A8A8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18" w:space="0" w:color="2A8A88" w:themeColor="accent1"/>
          <w:right w:val="single" w:sz="8" w:space="0" w:color="2A8A88" w:themeColor="accent1"/>
          <w:insideH w:val="nil"/>
          <w:insideV w:val="single" w:sz="8" w:space="0" w:color="2A8A8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  <w:insideH w:val="nil"/>
          <w:insideV w:val="single" w:sz="8" w:space="0" w:color="2A8A8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</w:tcBorders>
      </w:tcPr>
    </w:tblStylePr>
    <w:tblStylePr w:type="band1Vert"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</w:tcBorders>
        <w:shd w:val="clear" w:color="auto" w:fill="C0ECEA" w:themeFill="accent1" w:themeFillTint="3F"/>
      </w:tcPr>
    </w:tblStylePr>
    <w:tblStylePr w:type="band1Horz"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  <w:insideV w:val="single" w:sz="8" w:space="0" w:color="2A8A88" w:themeColor="accent1"/>
        </w:tcBorders>
        <w:shd w:val="clear" w:color="auto" w:fill="C0ECEA" w:themeFill="accent1" w:themeFillTint="3F"/>
      </w:tcPr>
    </w:tblStylePr>
    <w:tblStylePr w:type="band2Horz">
      <w:tblPr/>
      <w:tcPr>
        <w:tcBorders>
          <w:top w:val="single" w:sz="8" w:space="0" w:color="2A8A88" w:themeColor="accent1"/>
          <w:left w:val="single" w:sz="8" w:space="0" w:color="2A8A88" w:themeColor="accent1"/>
          <w:bottom w:val="single" w:sz="8" w:space="0" w:color="2A8A88" w:themeColor="accent1"/>
          <w:right w:val="single" w:sz="8" w:space="0" w:color="2A8A88" w:themeColor="accent1"/>
          <w:insideV w:val="single" w:sz="8" w:space="0" w:color="2A8A88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left w:val="single" w:sz="8" w:space="0" w:color="98C21D" w:themeColor="accent2"/>
        <w:bottom w:val="single" w:sz="8" w:space="0" w:color="98C21D" w:themeColor="accent2"/>
        <w:right w:val="single" w:sz="8" w:space="0" w:color="98C21D" w:themeColor="accent2"/>
        <w:insideH w:val="single" w:sz="8" w:space="0" w:color="98C21D" w:themeColor="accent2"/>
        <w:insideV w:val="single" w:sz="8" w:space="0" w:color="98C21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18" w:space="0" w:color="98C21D" w:themeColor="accent2"/>
          <w:right w:val="single" w:sz="8" w:space="0" w:color="98C21D" w:themeColor="accent2"/>
          <w:insideH w:val="nil"/>
          <w:insideV w:val="single" w:sz="8" w:space="0" w:color="98C21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  <w:insideH w:val="nil"/>
          <w:insideV w:val="single" w:sz="8" w:space="0" w:color="98C21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</w:tcBorders>
      </w:tcPr>
    </w:tblStylePr>
    <w:tblStylePr w:type="band1Vert"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</w:tcBorders>
        <w:shd w:val="clear" w:color="auto" w:fill="E8F5C1" w:themeFill="accent2" w:themeFillTint="3F"/>
      </w:tcPr>
    </w:tblStylePr>
    <w:tblStylePr w:type="band1Horz"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  <w:insideV w:val="single" w:sz="8" w:space="0" w:color="98C21D" w:themeColor="accent2"/>
        </w:tcBorders>
        <w:shd w:val="clear" w:color="auto" w:fill="E8F5C1" w:themeFill="accent2" w:themeFillTint="3F"/>
      </w:tcPr>
    </w:tblStylePr>
    <w:tblStylePr w:type="band2Horz">
      <w:tblPr/>
      <w:tcPr>
        <w:tcBorders>
          <w:top w:val="single" w:sz="8" w:space="0" w:color="98C21D" w:themeColor="accent2"/>
          <w:left w:val="single" w:sz="8" w:space="0" w:color="98C21D" w:themeColor="accent2"/>
          <w:bottom w:val="single" w:sz="8" w:space="0" w:color="98C21D" w:themeColor="accent2"/>
          <w:right w:val="single" w:sz="8" w:space="0" w:color="98C21D" w:themeColor="accent2"/>
          <w:insideV w:val="single" w:sz="8" w:space="0" w:color="98C21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left w:val="single" w:sz="8" w:space="0" w:color="B31F29" w:themeColor="accent3"/>
        <w:bottom w:val="single" w:sz="8" w:space="0" w:color="B31F29" w:themeColor="accent3"/>
        <w:right w:val="single" w:sz="8" w:space="0" w:color="B31F29" w:themeColor="accent3"/>
        <w:insideH w:val="single" w:sz="8" w:space="0" w:color="B31F29" w:themeColor="accent3"/>
        <w:insideV w:val="single" w:sz="8" w:space="0" w:color="B31F2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18" w:space="0" w:color="B31F29" w:themeColor="accent3"/>
          <w:right w:val="single" w:sz="8" w:space="0" w:color="B31F29" w:themeColor="accent3"/>
          <w:insideH w:val="nil"/>
          <w:insideV w:val="single" w:sz="8" w:space="0" w:color="B31F2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  <w:insideH w:val="nil"/>
          <w:insideV w:val="single" w:sz="8" w:space="0" w:color="B31F2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</w:tcBorders>
      </w:tcPr>
    </w:tblStylePr>
    <w:tblStylePr w:type="band1Vert"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</w:tcBorders>
        <w:shd w:val="clear" w:color="auto" w:fill="F4BFC3" w:themeFill="accent3" w:themeFillTint="3F"/>
      </w:tcPr>
    </w:tblStylePr>
    <w:tblStylePr w:type="band1Horz"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  <w:insideV w:val="single" w:sz="8" w:space="0" w:color="B31F29" w:themeColor="accent3"/>
        </w:tcBorders>
        <w:shd w:val="clear" w:color="auto" w:fill="F4BFC3" w:themeFill="accent3" w:themeFillTint="3F"/>
      </w:tcPr>
    </w:tblStylePr>
    <w:tblStylePr w:type="band2Horz">
      <w:tblPr/>
      <w:tcPr>
        <w:tcBorders>
          <w:top w:val="single" w:sz="8" w:space="0" w:color="B31F29" w:themeColor="accent3"/>
          <w:left w:val="single" w:sz="8" w:space="0" w:color="B31F29" w:themeColor="accent3"/>
          <w:bottom w:val="single" w:sz="8" w:space="0" w:color="B31F29" w:themeColor="accent3"/>
          <w:right w:val="single" w:sz="8" w:space="0" w:color="B31F29" w:themeColor="accent3"/>
          <w:insideV w:val="single" w:sz="8" w:space="0" w:color="B31F2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left w:val="single" w:sz="8" w:space="0" w:color="FE9B00" w:themeColor="accent4"/>
        <w:bottom w:val="single" w:sz="8" w:space="0" w:color="FE9B00" w:themeColor="accent4"/>
        <w:right w:val="single" w:sz="8" w:space="0" w:color="FE9B00" w:themeColor="accent4"/>
        <w:insideH w:val="single" w:sz="8" w:space="0" w:color="FE9B00" w:themeColor="accent4"/>
        <w:insideV w:val="single" w:sz="8" w:space="0" w:color="FE9B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18" w:space="0" w:color="FE9B00" w:themeColor="accent4"/>
          <w:right w:val="single" w:sz="8" w:space="0" w:color="FE9B00" w:themeColor="accent4"/>
          <w:insideH w:val="nil"/>
          <w:insideV w:val="single" w:sz="8" w:space="0" w:color="FE9B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  <w:insideH w:val="nil"/>
          <w:insideV w:val="single" w:sz="8" w:space="0" w:color="FE9B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</w:tcBorders>
      </w:tcPr>
    </w:tblStylePr>
    <w:tblStylePr w:type="band1Vert"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</w:tcBorders>
        <w:shd w:val="clear" w:color="auto" w:fill="FFE6BF" w:themeFill="accent4" w:themeFillTint="3F"/>
      </w:tcPr>
    </w:tblStylePr>
    <w:tblStylePr w:type="band1Horz"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  <w:insideV w:val="single" w:sz="8" w:space="0" w:color="FE9B00" w:themeColor="accent4"/>
        </w:tcBorders>
        <w:shd w:val="clear" w:color="auto" w:fill="FFE6BF" w:themeFill="accent4" w:themeFillTint="3F"/>
      </w:tcPr>
    </w:tblStylePr>
    <w:tblStylePr w:type="band2Horz">
      <w:tblPr/>
      <w:tcPr>
        <w:tcBorders>
          <w:top w:val="single" w:sz="8" w:space="0" w:color="FE9B00" w:themeColor="accent4"/>
          <w:left w:val="single" w:sz="8" w:space="0" w:color="FE9B00" w:themeColor="accent4"/>
          <w:bottom w:val="single" w:sz="8" w:space="0" w:color="FE9B00" w:themeColor="accent4"/>
          <w:right w:val="single" w:sz="8" w:space="0" w:color="FE9B00" w:themeColor="accent4"/>
          <w:insideV w:val="single" w:sz="8" w:space="0" w:color="FE9B00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left w:val="single" w:sz="8" w:space="0" w:color="FFD966" w:themeColor="accent5"/>
        <w:bottom w:val="single" w:sz="8" w:space="0" w:color="FFD966" w:themeColor="accent5"/>
        <w:right w:val="single" w:sz="8" w:space="0" w:color="FFD966" w:themeColor="accent5"/>
        <w:insideH w:val="single" w:sz="8" w:space="0" w:color="FFD966" w:themeColor="accent5"/>
        <w:insideV w:val="single" w:sz="8" w:space="0" w:color="FFD96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18" w:space="0" w:color="FFD966" w:themeColor="accent5"/>
          <w:right w:val="single" w:sz="8" w:space="0" w:color="FFD966" w:themeColor="accent5"/>
          <w:insideH w:val="nil"/>
          <w:insideV w:val="single" w:sz="8" w:space="0" w:color="FFD96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  <w:insideH w:val="nil"/>
          <w:insideV w:val="single" w:sz="8" w:space="0" w:color="FFD96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</w:tcBorders>
      </w:tcPr>
    </w:tblStylePr>
    <w:tblStylePr w:type="band1Vert"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</w:tcBorders>
        <w:shd w:val="clear" w:color="auto" w:fill="FFF5D9" w:themeFill="accent5" w:themeFillTint="3F"/>
      </w:tcPr>
    </w:tblStylePr>
    <w:tblStylePr w:type="band1Horz"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  <w:insideV w:val="single" w:sz="8" w:space="0" w:color="FFD966" w:themeColor="accent5"/>
        </w:tcBorders>
        <w:shd w:val="clear" w:color="auto" w:fill="FFF5D9" w:themeFill="accent5" w:themeFillTint="3F"/>
      </w:tcPr>
    </w:tblStylePr>
    <w:tblStylePr w:type="band2Horz">
      <w:tblPr/>
      <w:tcPr>
        <w:tcBorders>
          <w:top w:val="single" w:sz="8" w:space="0" w:color="FFD966" w:themeColor="accent5"/>
          <w:left w:val="single" w:sz="8" w:space="0" w:color="FFD966" w:themeColor="accent5"/>
          <w:bottom w:val="single" w:sz="8" w:space="0" w:color="FFD966" w:themeColor="accent5"/>
          <w:right w:val="single" w:sz="8" w:space="0" w:color="FFD966" w:themeColor="accent5"/>
          <w:insideV w:val="single" w:sz="8" w:space="0" w:color="FFD96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left w:val="single" w:sz="8" w:space="0" w:color="954F72" w:themeColor="accent6"/>
        <w:bottom w:val="single" w:sz="8" w:space="0" w:color="954F72" w:themeColor="accent6"/>
        <w:right w:val="single" w:sz="8" w:space="0" w:color="954F72" w:themeColor="accent6"/>
        <w:insideH w:val="single" w:sz="8" w:space="0" w:color="954F72" w:themeColor="accent6"/>
        <w:insideV w:val="single" w:sz="8" w:space="0" w:color="954F7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18" w:space="0" w:color="954F72" w:themeColor="accent6"/>
          <w:right w:val="single" w:sz="8" w:space="0" w:color="954F72" w:themeColor="accent6"/>
          <w:insideH w:val="nil"/>
          <w:insideV w:val="single" w:sz="8" w:space="0" w:color="954F7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  <w:insideH w:val="nil"/>
          <w:insideV w:val="single" w:sz="8" w:space="0" w:color="954F7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</w:tcBorders>
      </w:tcPr>
    </w:tblStylePr>
    <w:tblStylePr w:type="band1Vert"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</w:tcBorders>
        <w:shd w:val="clear" w:color="auto" w:fill="E6D1DB" w:themeFill="accent6" w:themeFillTint="3F"/>
      </w:tcPr>
    </w:tblStylePr>
    <w:tblStylePr w:type="band1Horz"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  <w:insideV w:val="single" w:sz="8" w:space="0" w:color="954F72" w:themeColor="accent6"/>
        </w:tcBorders>
        <w:shd w:val="clear" w:color="auto" w:fill="E6D1DB" w:themeFill="accent6" w:themeFillTint="3F"/>
      </w:tcPr>
    </w:tblStylePr>
    <w:tblStylePr w:type="band2Horz">
      <w:tblPr/>
      <w:tcPr>
        <w:tcBorders>
          <w:top w:val="single" w:sz="8" w:space="0" w:color="954F72" w:themeColor="accent6"/>
          <w:left w:val="single" w:sz="8" w:space="0" w:color="954F72" w:themeColor="accent6"/>
          <w:bottom w:val="single" w:sz="8" w:space="0" w:color="954F72" w:themeColor="accent6"/>
          <w:right w:val="single" w:sz="8" w:space="0" w:color="954F72" w:themeColor="accent6"/>
          <w:insideV w:val="single" w:sz="8" w:space="0" w:color="954F72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41C5C2" w:themeColor="accent1" w:themeTint="BF"/>
        <w:left w:val="single" w:sz="8" w:space="0" w:color="41C5C2" w:themeColor="accent1" w:themeTint="BF"/>
        <w:bottom w:val="single" w:sz="8" w:space="0" w:color="41C5C2" w:themeColor="accent1" w:themeTint="BF"/>
        <w:right w:val="single" w:sz="8" w:space="0" w:color="41C5C2" w:themeColor="accent1" w:themeTint="BF"/>
        <w:insideH w:val="single" w:sz="8" w:space="0" w:color="41C5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1C5C2" w:themeColor="accent1" w:themeTint="BF"/>
          <w:left w:val="single" w:sz="8" w:space="0" w:color="41C5C2" w:themeColor="accent1" w:themeTint="BF"/>
          <w:bottom w:val="single" w:sz="8" w:space="0" w:color="41C5C2" w:themeColor="accent1" w:themeTint="BF"/>
          <w:right w:val="single" w:sz="8" w:space="0" w:color="41C5C2" w:themeColor="accent1" w:themeTint="BF"/>
          <w:insideH w:val="nil"/>
          <w:insideV w:val="nil"/>
        </w:tcBorders>
        <w:shd w:val="clear" w:color="auto" w:fill="2A8A88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C5C2" w:themeColor="accent1" w:themeTint="BF"/>
          <w:left w:val="single" w:sz="8" w:space="0" w:color="41C5C2" w:themeColor="accent1" w:themeTint="BF"/>
          <w:bottom w:val="single" w:sz="8" w:space="0" w:color="41C5C2" w:themeColor="accent1" w:themeTint="BF"/>
          <w:right w:val="single" w:sz="8" w:space="0" w:color="41C5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EC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EC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AE343" w:themeColor="accent2" w:themeTint="BF"/>
        <w:left w:val="single" w:sz="8" w:space="0" w:color="BAE343" w:themeColor="accent2" w:themeTint="BF"/>
        <w:bottom w:val="single" w:sz="8" w:space="0" w:color="BAE343" w:themeColor="accent2" w:themeTint="BF"/>
        <w:right w:val="single" w:sz="8" w:space="0" w:color="BAE343" w:themeColor="accent2" w:themeTint="BF"/>
        <w:insideH w:val="single" w:sz="8" w:space="0" w:color="BAE34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E343" w:themeColor="accent2" w:themeTint="BF"/>
          <w:left w:val="single" w:sz="8" w:space="0" w:color="BAE343" w:themeColor="accent2" w:themeTint="BF"/>
          <w:bottom w:val="single" w:sz="8" w:space="0" w:color="BAE343" w:themeColor="accent2" w:themeTint="BF"/>
          <w:right w:val="single" w:sz="8" w:space="0" w:color="BAE343" w:themeColor="accent2" w:themeTint="BF"/>
          <w:insideH w:val="nil"/>
          <w:insideV w:val="nil"/>
        </w:tcBorders>
        <w:shd w:val="clear" w:color="auto" w:fill="98C21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E343" w:themeColor="accent2" w:themeTint="BF"/>
          <w:left w:val="single" w:sz="8" w:space="0" w:color="BAE343" w:themeColor="accent2" w:themeTint="BF"/>
          <w:bottom w:val="single" w:sz="8" w:space="0" w:color="BAE343" w:themeColor="accent2" w:themeTint="BF"/>
          <w:right w:val="single" w:sz="8" w:space="0" w:color="BAE34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5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F5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DD3F49" w:themeColor="accent3" w:themeTint="BF"/>
        <w:left w:val="single" w:sz="8" w:space="0" w:color="DD3F49" w:themeColor="accent3" w:themeTint="BF"/>
        <w:bottom w:val="single" w:sz="8" w:space="0" w:color="DD3F49" w:themeColor="accent3" w:themeTint="BF"/>
        <w:right w:val="single" w:sz="8" w:space="0" w:color="DD3F49" w:themeColor="accent3" w:themeTint="BF"/>
        <w:insideH w:val="single" w:sz="8" w:space="0" w:color="DD3F4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3F49" w:themeColor="accent3" w:themeTint="BF"/>
          <w:left w:val="single" w:sz="8" w:space="0" w:color="DD3F49" w:themeColor="accent3" w:themeTint="BF"/>
          <w:bottom w:val="single" w:sz="8" w:space="0" w:color="DD3F49" w:themeColor="accent3" w:themeTint="BF"/>
          <w:right w:val="single" w:sz="8" w:space="0" w:color="DD3F49" w:themeColor="accent3" w:themeTint="BF"/>
          <w:insideH w:val="nil"/>
          <w:insideV w:val="nil"/>
        </w:tcBorders>
        <w:shd w:val="clear" w:color="auto" w:fill="B31F2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3F49" w:themeColor="accent3" w:themeTint="BF"/>
          <w:left w:val="single" w:sz="8" w:space="0" w:color="DD3F49" w:themeColor="accent3" w:themeTint="BF"/>
          <w:bottom w:val="single" w:sz="8" w:space="0" w:color="DD3F49" w:themeColor="accent3" w:themeTint="BF"/>
          <w:right w:val="single" w:sz="8" w:space="0" w:color="DD3F4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BFC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BFC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B33F" w:themeColor="accent4" w:themeTint="BF"/>
        <w:left w:val="single" w:sz="8" w:space="0" w:color="FFB33F" w:themeColor="accent4" w:themeTint="BF"/>
        <w:bottom w:val="single" w:sz="8" w:space="0" w:color="FFB33F" w:themeColor="accent4" w:themeTint="BF"/>
        <w:right w:val="single" w:sz="8" w:space="0" w:color="FFB33F" w:themeColor="accent4" w:themeTint="BF"/>
        <w:insideH w:val="single" w:sz="8" w:space="0" w:color="FFB33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33F" w:themeColor="accent4" w:themeTint="BF"/>
          <w:left w:val="single" w:sz="8" w:space="0" w:color="FFB33F" w:themeColor="accent4" w:themeTint="BF"/>
          <w:bottom w:val="single" w:sz="8" w:space="0" w:color="FFB33F" w:themeColor="accent4" w:themeTint="BF"/>
          <w:right w:val="single" w:sz="8" w:space="0" w:color="FFB33F" w:themeColor="accent4" w:themeTint="BF"/>
          <w:insideH w:val="nil"/>
          <w:insideV w:val="nil"/>
        </w:tcBorders>
        <w:shd w:val="clear" w:color="auto" w:fill="FE9B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33F" w:themeColor="accent4" w:themeTint="BF"/>
          <w:left w:val="single" w:sz="8" w:space="0" w:color="FFB33F" w:themeColor="accent4" w:themeTint="BF"/>
          <w:bottom w:val="single" w:sz="8" w:space="0" w:color="FFB33F" w:themeColor="accent4" w:themeTint="BF"/>
          <w:right w:val="single" w:sz="8" w:space="0" w:color="FFB33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6B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6B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E28C" w:themeColor="accent5" w:themeTint="BF"/>
        <w:left w:val="single" w:sz="8" w:space="0" w:color="FFE28C" w:themeColor="accent5" w:themeTint="BF"/>
        <w:bottom w:val="single" w:sz="8" w:space="0" w:color="FFE28C" w:themeColor="accent5" w:themeTint="BF"/>
        <w:right w:val="single" w:sz="8" w:space="0" w:color="FFE28C" w:themeColor="accent5" w:themeTint="BF"/>
        <w:insideH w:val="single" w:sz="8" w:space="0" w:color="FFE28C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28C" w:themeColor="accent5" w:themeTint="BF"/>
          <w:left w:val="single" w:sz="8" w:space="0" w:color="FFE28C" w:themeColor="accent5" w:themeTint="BF"/>
          <w:bottom w:val="single" w:sz="8" w:space="0" w:color="FFE28C" w:themeColor="accent5" w:themeTint="BF"/>
          <w:right w:val="single" w:sz="8" w:space="0" w:color="FFE28C" w:themeColor="accent5" w:themeTint="BF"/>
          <w:insideH w:val="nil"/>
          <w:insideV w:val="nil"/>
        </w:tcBorders>
        <w:shd w:val="clear" w:color="auto" w:fill="FFD96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28C" w:themeColor="accent5" w:themeTint="BF"/>
          <w:left w:val="single" w:sz="8" w:space="0" w:color="FFE28C" w:themeColor="accent5" w:themeTint="BF"/>
          <w:bottom w:val="single" w:sz="8" w:space="0" w:color="FFE28C" w:themeColor="accent5" w:themeTint="BF"/>
          <w:right w:val="single" w:sz="8" w:space="0" w:color="FFE28C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9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9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57495" w:themeColor="accent6" w:themeTint="BF"/>
        <w:left w:val="single" w:sz="8" w:space="0" w:color="B57495" w:themeColor="accent6" w:themeTint="BF"/>
        <w:bottom w:val="single" w:sz="8" w:space="0" w:color="B57495" w:themeColor="accent6" w:themeTint="BF"/>
        <w:right w:val="single" w:sz="8" w:space="0" w:color="B57495" w:themeColor="accent6" w:themeTint="BF"/>
        <w:insideH w:val="single" w:sz="8" w:space="0" w:color="B5749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7495" w:themeColor="accent6" w:themeTint="BF"/>
          <w:left w:val="single" w:sz="8" w:space="0" w:color="B57495" w:themeColor="accent6" w:themeTint="BF"/>
          <w:bottom w:val="single" w:sz="8" w:space="0" w:color="B57495" w:themeColor="accent6" w:themeTint="BF"/>
          <w:right w:val="single" w:sz="8" w:space="0" w:color="B57495" w:themeColor="accent6" w:themeTint="BF"/>
          <w:insideH w:val="nil"/>
          <w:insideV w:val="nil"/>
        </w:tcBorders>
        <w:shd w:val="clear" w:color="auto" w:fill="954F7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7495" w:themeColor="accent6" w:themeTint="BF"/>
          <w:left w:val="single" w:sz="8" w:space="0" w:color="B57495" w:themeColor="accent6" w:themeTint="BF"/>
          <w:bottom w:val="single" w:sz="8" w:space="0" w:color="B57495" w:themeColor="accent6" w:themeTint="BF"/>
          <w:right w:val="single" w:sz="8" w:space="0" w:color="B5749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D1DB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D1DB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A8A88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A8A8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A8A88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C21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8C21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8C21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1F2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1F2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1F2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9B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9B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9B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96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96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96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54F7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54F7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54F7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bottom w:val="single" w:sz="8" w:space="0" w:color="2A8A88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A8A88" w:themeColor="accent1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2A8A88" w:themeColor="accent1"/>
          <w:bottom w:val="single" w:sz="8" w:space="0" w:color="2A8A88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A8A88" w:themeColor="accent1"/>
          <w:bottom w:val="single" w:sz="8" w:space="0" w:color="2A8A88" w:themeColor="accent1"/>
        </w:tcBorders>
      </w:tcPr>
    </w:tblStylePr>
    <w:tblStylePr w:type="band1Vert">
      <w:tblPr/>
      <w:tcPr>
        <w:shd w:val="clear" w:color="auto" w:fill="C0ECEA" w:themeFill="accent1" w:themeFillTint="3F"/>
      </w:tcPr>
    </w:tblStylePr>
    <w:tblStylePr w:type="band1Horz">
      <w:tblPr/>
      <w:tcPr>
        <w:shd w:val="clear" w:color="auto" w:fill="C0EC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bottom w:val="single" w:sz="8" w:space="0" w:color="98C21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8C21D" w:themeColor="accent2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98C21D" w:themeColor="accent2"/>
          <w:bottom w:val="single" w:sz="8" w:space="0" w:color="98C21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8C21D" w:themeColor="accent2"/>
          <w:bottom w:val="single" w:sz="8" w:space="0" w:color="98C21D" w:themeColor="accent2"/>
        </w:tcBorders>
      </w:tcPr>
    </w:tblStylePr>
    <w:tblStylePr w:type="band1Vert">
      <w:tblPr/>
      <w:tcPr>
        <w:shd w:val="clear" w:color="auto" w:fill="E8F5C1" w:themeFill="accent2" w:themeFillTint="3F"/>
      </w:tcPr>
    </w:tblStylePr>
    <w:tblStylePr w:type="band1Horz">
      <w:tblPr/>
      <w:tcPr>
        <w:shd w:val="clear" w:color="auto" w:fill="E8F5C1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bottom w:val="single" w:sz="8" w:space="0" w:color="B31F2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1F29" w:themeColor="accent3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B31F29" w:themeColor="accent3"/>
          <w:bottom w:val="single" w:sz="8" w:space="0" w:color="B31F2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1F29" w:themeColor="accent3"/>
          <w:bottom w:val="single" w:sz="8" w:space="0" w:color="B31F29" w:themeColor="accent3"/>
        </w:tcBorders>
      </w:tcPr>
    </w:tblStylePr>
    <w:tblStylePr w:type="band1Vert">
      <w:tblPr/>
      <w:tcPr>
        <w:shd w:val="clear" w:color="auto" w:fill="F4BFC3" w:themeFill="accent3" w:themeFillTint="3F"/>
      </w:tcPr>
    </w:tblStylePr>
    <w:tblStylePr w:type="band1Horz">
      <w:tblPr/>
      <w:tcPr>
        <w:shd w:val="clear" w:color="auto" w:fill="F4BFC3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bottom w:val="single" w:sz="8" w:space="0" w:color="FE9B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9B00" w:themeColor="accent4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FE9B00" w:themeColor="accent4"/>
          <w:bottom w:val="single" w:sz="8" w:space="0" w:color="FE9B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9B00" w:themeColor="accent4"/>
          <w:bottom w:val="single" w:sz="8" w:space="0" w:color="FE9B00" w:themeColor="accent4"/>
        </w:tcBorders>
      </w:tcPr>
    </w:tblStylePr>
    <w:tblStylePr w:type="band1Vert">
      <w:tblPr/>
      <w:tcPr>
        <w:shd w:val="clear" w:color="auto" w:fill="FFE6BF" w:themeFill="accent4" w:themeFillTint="3F"/>
      </w:tcPr>
    </w:tblStylePr>
    <w:tblStylePr w:type="band1Horz">
      <w:tblPr/>
      <w:tcPr>
        <w:shd w:val="clear" w:color="auto" w:fill="FFE6BF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bottom w:val="single" w:sz="8" w:space="0" w:color="FFD96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966" w:themeColor="accent5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FFD966" w:themeColor="accent5"/>
          <w:bottom w:val="single" w:sz="8" w:space="0" w:color="FFD96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966" w:themeColor="accent5"/>
          <w:bottom w:val="single" w:sz="8" w:space="0" w:color="FFD966" w:themeColor="accent5"/>
        </w:tcBorders>
      </w:tcPr>
    </w:tblStylePr>
    <w:tblStylePr w:type="band1Vert">
      <w:tblPr/>
      <w:tcPr>
        <w:shd w:val="clear" w:color="auto" w:fill="FFF5D9" w:themeFill="accent5" w:themeFillTint="3F"/>
      </w:tcPr>
    </w:tblStylePr>
    <w:tblStylePr w:type="band1Horz">
      <w:tblPr/>
      <w:tcPr>
        <w:shd w:val="clear" w:color="auto" w:fill="FFF5D9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bottom w:val="single" w:sz="8" w:space="0" w:color="954F7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54F72" w:themeColor="accent6"/>
        </w:tcBorders>
      </w:tcPr>
    </w:tblStylePr>
    <w:tblStylePr w:type="lastRow">
      <w:rPr>
        <w:b/>
        <w:bCs/>
        <w:color w:val="0069A6" w:themeColor="text2"/>
      </w:rPr>
      <w:tblPr/>
      <w:tcPr>
        <w:tcBorders>
          <w:top w:val="single" w:sz="8" w:space="0" w:color="954F72" w:themeColor="accent6"/>
          <w:bottom w:val="single" w:sz="8" w:space="0" w:color="954F7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54F72" w:themeColor="accent6"/>
          <w:bottom w:val="single" w:sz="8" w:space="0" w:color="954F72" w:themeColor="accent6"/>
        </w:tcBorders>
      </w:tcPr>
    </w:tblStylePr>
    <w:tblStylePr w:type="band1Vert">
      <w:tblPr/>
      <w:tcPr>
        <w:shd w:val="clear" w:color="auto" w:fill="E6D1DB" w:themeFill="accent6" w:themeFillTint="3F"/>
      </w:tcPr>
    </w:tblStylePr>
    <w:tblStylePr w:type="band1Horz">
      <w:tblPr/>
      <w:tcPr>
        <w:shd w:val="clear" w:color="auto" w:fill="E6D1DB" w:themeFill="accent6" w:themeFillTint="3F"/>
      </w:tcPr>
    </w:tblStylePr>
  </w:style>
  <w:style w:type="table" w:styleId="MittlereListe2">
    <w:name w:val="Medium List 2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left w:val="single" w:sz="8" w:space="0" w:color="2A8A88" w:themeColor="accent1"/>
        <w:bottom w:val="single" w:sz="8" w:space="0" w:color="2A8A88" w:themeColor="accent1"/>
        <w:right w:val="single" w:sz="8" w:space="0" w:color="2A8A88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A8A88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A8A88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A8A88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A8A88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EC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EC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left w:val="single" w:sz="8" w:space="0" w:color="98C21D" w:themeColor="accent2"/>
        <w:bottom w:val="single" w:sz="8" w:space="0" w:color="98C21D" w:themeColor="accent2"/>
        <w:right w:val="single" w:sz="8" w:space="0" w:color="98C21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8C21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8C21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8C21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8C21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F5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F5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left w:val="single" w:sz="8" w:space="0" w:color="B31F29" w:themeColor="accent3"/>
        <w:bottom w:val="single" w:sz="8" w:space="0" w:color="B31F29" w:themeColor="accent3"/>
        <w:right w:val="single" w:sz="8" w:space="0" w:color="B31F2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1F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1F2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1F2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1F2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BFC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BFC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left w:val="single" w:sz="8" w:space="0" w:color="FE9B00" w:themeColor="accent4"/>
        <w:bottom w:val="single" w:sz="8" w:space="0" w:color="FE9B00" w:themeColor="accent4"/>
        <w:right w:val="single" w:sz="8" w:space="0" w:color="FE9B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9B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9B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9B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9B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6B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6B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left w:val="single" w:sz="8" w:space="0" w:color="FFD966" w:themeColor="accent5"/>
        <w:bottom w:val="single" w:sz="8" w:space="0" w:color="FFD966" w:themeColor="accent5"/>
        <w:right w:val="single" w:sz="8" w:space="0" w:color="FFD96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96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96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96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96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9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9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left w:val="single" w:sz="8" w:space="0" w:color="954F72" w:themeColor="accent6"/>
        <w:bottom w:val="single" w:sz="8" w:space="0" w:color="954F72" w:themeColor="accent6"/>
        <w:right w:val="single" w:sz="8" w:space="0" w:color="954F7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54F7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54F7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54F7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54F7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D1DB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D1DB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41C5C2" w:themeColor="accent1" w:themeTint="BF"/>
        <w:left w:val="single" w:sz="8" w:space="0" w:color="41C5C2" w:themeColor="accent1" w:themeTint="BF"/>
        <w:bottom w:val="single" w:sz="8" w:space="0" w:color="41C5C2" w:themeColor="accent1" w:themeTint="BF"/>
        <w:right w:val="single" w:sz="8" w:space="0" w:color="41C5C2" w:themeColor="accent1" w:themeTint="BF"/>
        <w:insideH w:val="single" w:sz="8" w:space="0" w:color="41C5C2" w:themeColor="accent1" w:themeTint="BF"/>
        <w:insideV w:val="single" w:sz="8" w:space="0" w:color="41C5C2" w:themeColor="accent1" w:themeTint="BF"/>
      </w:tblBorders>
    </w:tblPr>
    <w:tcPr>
      <w:shd w:val="clear" w:color="auto" w:fill="C0EC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1C5C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D8D6" w:themeFill="accent1" w:themeFillTint="7F"/>
      </w:tcPr>
    </w:tblStylePr>
    <w:tblStylePr w:type="band1Horz">
      <w:tblPr/>
      <w:tcPr>
        <w:shd w:val="clear" w:color="auto" w:fill="80D8D6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AE343" w:themeColor="accent2" w:themeTint="BF"/>
        <w:left w:val="single" w:sz="8" w:space="0" w:color="BAE343" w:themeColor="accent2" w:themeTint="BF"/>
        <w:bottom w:val="single" w:sz="8" w:space="0" w:color="BAE343" w:themeColor="accent2" w:themeTint="BF"/>
        <w:right w:val="single" w:sz="8" w:space="0" w:color="BAE343" w:themeColor="accent2" w:themeTint="BF"/>
        <w:insideH w:val="single" w:sz="8" w:space="0" w:color="BAE343" w:themeColor="accent2" w:themeTint="BF"/>
        <w:insideV w:val="single" w:sz="8" w:space="0" w:color="BAE343" w:themeColor="accent2" w:themeTint="BF"/>
      </w:tblBorders>
    </w:tblPr>
    <w:tcPr>
      <w:shd w:val="clear" w:color="auto" w:fill="E8F5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E34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EC82" w:themeFill="accent2" w:themeFillTint="7F"/>
      </w:tcPr>
    </w:tblStylePr>
    <w:tblStylePr w:type="band1Horz">
      <w:tblPr/>
      <w:tcPr>
        <w:shd w:val="clear" w:color="auto" w:fill="D1EC82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DD3F49" w:themeColor="accent3" w:themeTint="BF"/>
        <w:left w:val="single" w:sz="8" w:space="0" w:color="DD3F49" w:themeColor="accent3" w:themeTint="BF"/>
        <w:bottom w:val="single" w:sz="8" w:space="0" w:color="DD3F49" w:themeColor="accent3" w:themeTint="BF"/>
        <w:right w:val="single" w:sz="8" w:space="0" w:color="DD3F49" w:themeColor="accent3" w:themeTint="BF"/>
        <w:insideH w:val="single" w:sz="8" w:space="0" w:color="DD3F49" w:themeColor="accent3" w:themeTint="BF"/>
        <w:insideV w:val="single" w:sz="8" w:space="0" w:color="DD3F49" w:themeColor="accent3" w:themeTint="BF"/>
      </w:tblBorders>
    </w:tblPr>
    <w:tcPr>
      <w:shd w:val="clear" w:color="auto" w:fill="F4BFC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3F4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7F86" w:themeFill="accent3" w:themeFillTint="7F"/>
      </w:tcPr>
    </w:tblStylePr>
    <w:tblStylePr w:type="band1Horz">
      <w:tblPr/>
      <w:tcPr>
        <w:shd w:val="clear" w:color="auto" w:fill="E97F86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B33F" w:themeColor="accent4" w:themeTint="BF"/>
        <w:left w:val="single" w:sz="8" w:space="0" w:color="FFB33F" w:themeColor="accent4" w:themeTint="BF"/>
        <w:bottom w:val="single" w:sz="8" w:space="0" w:color="FFB33F" w:themeColor="accent4" w:themeTint="BF"/>
        <w:right w:val="single" w:sz="8" w:space="0" w:color="FFB33F" w:themeColor="accent4" w:themeTint="BF"/>
        <w:insideH w:val="single" w:sz="8" w:space="0" w:color="FFB33F" w:themeColor="accent4" w:themeTint="BF"/>
        <w:insideV w:val="single" w:sz="8" w:space="0" w:color="FFB33F" w:themeColor="accent4" w:themeTint="BF"/>
      </w:tblBorders>
    </w:tblPr>
    <w:tcPr>
      <w:shd w:val="clear" w:color="auto" w:fill="FFE6B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33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7F" w:themeFill="accent4" w:themeFillTint="7F"/>
      </w:tcPr>
    </w:tblStylePr>
    <w:tblStylePr w:type="band1Horz">
      <w:tblPr/>
      <w:tcPr>
        <w:shd w:val="clear" w:color="auto" w:fill="FFCC7F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E28C" w:themeColor="accent5" w:themeTint="BF"/>
        <w:left w:val="single" w:sz="8" w:space="0" w:color="FFE28C" w:themeColor="accent5" w:themeTint="BF"/>
        <w:bottom w:val="single" w:sz="8" w:space="0" w:color="FFE28C" w:themeColor="accent5" w:themeTint="BF"/>
        <w:right w:val="single" w:sz="8" w:space="0" w:color="FFE28C" w:themeColor="accent5" w:themeTint="BF"/>
        <w:insideH w:val="single" w:sz="8" w:space="0" w:color="FFE28C" w:themeColor="accent5" w:themeTint="BF"/>
        <w:insideV w:val="single" w:sz="8" w:space="0" w:color="FFE28C" w:themeColor="accent5" w:themeTint="BF"/>
      </w:tblBorders>
    </w:tblPr>
    <w:tcPr>
      <w:shd w:val="clear" w:color="auto" w:fill="FFF5D9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28C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2" w:themeFill="accent5" w:themeFillTint="7F"/>
      </w:tcPr>
    </w:tblStylePr>
    <w:tblStylePr w:type="band1Horz">
      <w:tblPr/>
      <w:tcPr>
        <w:shd w:val="clear" w:color="auto" w:fill="FFEBB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B57495" w:themeColor="accent6" w:themeTint="BF"/>
        <w:left w:val="single" w:sz="8" w:space="0" w:color="B57495" w:themeColor="accent6" w:themeTint="BF"/>
        <w:bottom w:val="single" w:sz="8" w:space="0" w:color="B57495" w:themeColor="accent6" w:themeTint="BF"/>
        <w:right w:val="single" w:sz="8" w:space="0" w:color="B57495" w:themeColor="accent6" w:themeTint="BF"/>
        <w:insideH w:val="single" w:sz="8" w:space="0" w:color="B57495" w:themeColor="accent6" w:themeTint="BF"/>
        <w:insideV w:val="single" w:sz="8" w:space="0" w:color="B57495" w:themeColor="accent6" w:themeTint="BF"/>
      </w:tblBorders>
    </w:tblPr>
    <w:tcPr>
      <w:shd w:val="clear" w:color="auto" w:fill="E6D1DB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749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A3B8" w:themeFill="accent6" w:themeFillTint="7F"/>
      </w:tcPr>
    </w:tblStylePr>
    <w:tblStylePr w:type="band1Horz">
      <w:tblPr/>
      <w:tcPr>
        <w:shd w:val="clear" w:color="auto" w:fill="CEA3B8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2A8A88" w:themeColor="accent1"/>
        <w:left w:val="single" w:sz="8" w:space="0" w:color="2A8A88" w:themeColor="accent1"/>
        <w:bottom w:val="single" w:sz="8" w:space="0" w:color="2A8A88" w:themeColor="accent1"/>
        <w:right w:val="single" w:sz="8" w:space="0" w:color="2A8A88" w:themeColor="accent1"/>
        <w:insideH w:val="single" w:sz="8" w:space="0" w:color="2A8A88" w:themeColor="accent1"/>
        <w:insideV w:val="single" w:sz="8" w:space="0" w:color="2A8A88" w:themeColor="accent1"/>
      </w:tblBorders>
    </w:tblPr>
    <w:tcPr>
      <w:shd w:val="clear" w:color="auto" w:fill="C0EC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5F7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FEE" w:themeFill="accent1" w:themeFillTint="33"/>
      </w:tcPr>
    </w:tblStylePr>
    <w:tblStylePr w:type="band1Vert">
      <w:tblPr/>
      <w:tcPr>
        <w:shd w:val="clear" w:color="auto" w:fill="80D8D6" w:themeFill="accent1" w:themeFillTint="7F"/>
      </w:tcPr>
    </w:tblStylePr>
    <w:tblStylePr w:type="band1Horz">
      <w:tblPr/>
      <w:tcPr>
        <w:tcBorders>
          <w:insideH w:val="single" w:sz="6" w:space="0" w:color="2A8A88" w:themeColor="accent1"/>
          <w:insideV w:val="single" w:sz="6" w:space="0" w:color="2A8A88" w:themeColor="accent1"/>
        </w:tcBorders>
        <w:shd w:val="clear" w:color="auto" w:fill="80D8D6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8C21D" w:themeColor="accent2"/>
        <w:left w:val="single" w:sz="8" w:space="0" w:color="98C21D" w:themeColor="accent2"/>
        <w:bottom w:val="single" w:sz="8" w:space="0" w:color="98C21D" w:themeColor="accent2"/>
        <w:right w:val="single" w:sz="8" w:space="0" w:color="98C21D" w:themeColor="accent2"/>
        <w:insideH w:val="single" w:sz="8" w:space="0" w:color="98C21D" w:themeColor="accent2"/>
        <w:insideV w:val="single" w:sz="8" w:space="0" w:color="98C21D" w:themeColor="accent2"/>
      </w:tblBorders>
    </w:tblPr>
    <w:tcPr>
      <w:shd w:val="clear" w:color="auto" w:fill="E8F5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7CC" w:themeFill="accent2" w:themeFillTint="33"/>
      </w:tcPr>
    </w:tblStylePr>
    <w:tblStylePr w:type="band1Vert">
      <w:tblPr/>
      <w:tcPr>
        <w:shd w:val="clear" w:color="auto" w:fill="D1EC82" w:themeFill="accent2" w:themeFillTint="7F"/>
      </w:tcPr>
    </w:tblStylePr>
    <w:tblStylePr w:type="band1Horz">
      <w:tblPr/>
      <w:tcPr>
        <w:tcBorders>
          <w:insideH w:val="single" w:sz="6" w:space="0" w:color="98C21D" w:themeColor="accent2"/>
          <w:insideV w:val="single" w:sz="6" w:space="0" w:color="98C21D" w:themeColor="accent2"/>
        </w:tcBorders>
        <w:shd w:val="clear" w:color="auto" w:fill="D1EC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B31F29" w:themeColor="accent3"/>
        <w:left w:val="single" w:sz="8" w:space="0" w:color="B31F29" w:themeColor="accent3"/>
        <w:bottom w:val="single" w:sz="8" w:space="0" w:color="B31F29" w:themeColor="accent3"/>
        <w:right w:val="single" w:sz="8" w:space="0" w:color="B31F29" w:themeColor="accent3"/>
        <w:insideH w:val="single" w:sz="8" w:space="0" w:color="B31F29" w:themeColor="accent3"/>
        <w:insideV w:val="single" w:sz="8" w:space="0" w:color="B31F29" w:themeColor="accent3"/>
      </w:tblBorders>
    </w:tblPr>
    <w:tcPr>
      <w:shd w:val="clear" w:color="auto" w:fill="F4BFC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5E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CBCE" w:themeFill="accent3" w:themeFillTint="33"/>
      </w:tcPr>
    </w:tblStylePr>
    <w:tblStylePr w:type="band1Vert">
      <w:tblPr/>
      <w:tcPr>
        <w:shd w:val="clear" w:color="auto" w:fill="E97F86" w:themeFill="accent3" w:themeFillTint="7F"/>
      </w:tcPr>
    </w:tblStylePr>
    <w:tblStylePr w:type="band1Horz">
      <w:tblPr/>
      <w:tcPr>
        <w:tcBorders>
          <w:insideH w:val="single" w:sz="6" w:space="0" w:color="B31F29" w:themeColor="accent3"/>
          <w:insideV w:val="single" w:sz="6" w:space="0" w:color="B31F29" w:themeColor="accent3"/>
        </w:tcBorders>
        <w:shd w:val="clear" w:color="auto" w:fill="E97F8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E9B00" w:themeColor="accent4"/>
        <w:left w:val="single" w:sz="8" w:space="0" w:color="FE9B00" w:themeColor="accent4"/>
        <w:bottom w:val="single" w:sz="8" w:space="0" w:color="FE9B00" w:themeColor="accent4"/>
        <w:right w:val="single" w:sz="8" w:space="0" w:color="FE9B00" w:themeColor="accent4"/>
        <w:insideH w:val="single" w:sz="8" w:space="0" w:color="FE9B00" w:themeColor="accent4"/>
        <w:insideV w:val="single" w:sz="8" w:space="0" w:color="FE9B00" w:themeColor="accent4"/>
      </w:tblBorders>
    </w:tblPr>
    <w:tcPr>
      <w:shd w:val="clear" w:color="auto" w:fill="FFE6BF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B" w:themeFill="accent4" w:themeFillTint="33"/>
      </w:tcPr>
    </w:tblStylePr>
    <w:tblStylePr w:type="band1Vert">
      <w:tblPr/>
      <w:tcPr>
        <w:shd w:val="clear" w:color="auto" w:fill="FFCC7F" w:themeFill="accent4" w:themeFillTint="7F"/>
      </w:tcPr>
    </w:tblStylePr>
    <w:tblStylePr w:type="band1Horz">
      <w:tblPr/>
      <w:tcPr>
        <w:tcBorders>
          <w:insideH w:val="single" w:sz="6" w:space="0" w:color="FE9B00" w:themeColor="accent4"/>
          <w:insideV w:val="single" w:sz="6" w:space="0" w:color="FE9B00" w:themeColor="accent4"/>
        </w:tcBorders>
        <w:shd w:val="clear" w:color="auto" w:fill="FFCC7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FFD966" w:themeColor="accent5"/>
        <w:left w:val="single" w:sz="8" w:space="0" w:color="FFD966" w:themeColor="accent5"/>
        <w:bottom w:val="single" w:sz="8" w:space="0" w:color="FFD966" w:themeColor="accent5"/>
        <w:right w:val="single" w:sz="8" w:space="0" w:color="FFD966" w:themeColor="accent5"/>
        <w:insideH w:val="single" w:sz="8" w:space="0" w:color="FFD966" w:themeColor="accent5"/>
        <w:insideV w:val="single" w:sz="8" w:space="0" w:color="FFD966" w:themeColor="accent5"/>
      </w:tblBorders>
    </w:tblPr>
    <w:tcPr>
      <w:shd w:val="clear" w:color="auto" w:fill="FFF5D9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F0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E0" w:themeFill="accent5" w:themeFillTint="33"/>
      </w:tcPr>
    </w:tblStylePr>
    <w:tblStylePr w:type="band1Vert">
      <w:tblPr/>
      <w:tcPr>
        <w:shd w:val="clear" w:color="auto" w:fill="FFEBB2" w:themeFill="accent5" w:themeFillTint="7F"/>
      </w:tcPr>
    </w:tblStylePr>
    <w:tblStylePr w:type="band1Horz">
      <w:tblPr/>
      <w:tcPr>
        <w:tcBorders>
          <w:insideH w:val="single" w:sz="6" w:space="0" w:color="FFD966" w:themeColor="accent5"/>
          <w:insideV w:val="single" w:sz="6" w:space="0" w:color="FFD966" w:themeColor="accent5"/>
        </w:tcBorders>
        <w:shd w:val="clear" w:color="auto" w:fill="FFEBB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0177C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8" w:space="0" w:color="954F72" w:themeColor="accent6"/>
        <w:left w:val="single" w:sz="8" w:space="0" w:color="954F72" w:themeColor="accent6"/>
        <w:bottom w:val="single" w:sz="8" w:space="0" w:color="954F72" w:themeColor="accent6"/>
        <w:right w:val="single" w:sz="8" w:space="0" w:color="954F72" w:themeColor="accent6"/>
        <w:insideH w:val="single" w:sz="8" w:space="0" w:color="954F72" w:themeColor="accent6"/>
        <w:insideV w:val="single" w:sz="8" w:space="0" w:color="954F72" w:themeColor="accent6"/>
      </w:tblBorders>
    </w:tblPr>
    <w:tcPr>
      <w:shd w:val="clear" w:color="auto" w:fill="E6D1DB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ECF1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9E2" w:themeFill="accent6" w:themeFillTint="33"/>
      </w:tcPr>
    </w:tblStylePr>
    <w:tblStylePr w:type="band1Vert">
      <w:tblPr/>
      <w:tcPr>
        <w:shd w:val="clear" w:color="auto" w:fill="CEA3B8" w:themeFill="accent6" w:themeFillTint="7F"/>
      </w:tcPr>
    </w:tblStylePr>
    <w:tblStylePr w:type="band1Horz">
      <w:tblPr/>
      <w:tcPr>
        <w:tcBorders>
          <w:insideH w:val="single" w:sz="6" w:space="0" w:color="954F72" w:themeColor="accent6"/>
          <w:insideV w:val="single" w:sz="6" w:space="0" w:color="954F72" w:themeColor="accent6"/>
        </w:tcBorders>
        <w:shd w:val="clear" w:color="auto" w:fill="CEA3B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EC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A8A88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A8A88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A8A88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A8A88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D8D6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D8D6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F5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C21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8C21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8C21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8C21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EC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EC82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BFC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1F2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1F2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1F2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1F2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97F8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97F86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6B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9B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9B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9B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9B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7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7F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5D9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96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96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96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96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BB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BB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0177C6"/>
    <w:pPr>
      <w:spacing w:after="0" w:line="240" w:lineRule="auto"/>
    </w:pPr>
    <w:rPr>
      <w:rFonts w:asciiTheme="minorHAnsi" w:eastAsiaTheme="minorEastAsia" w:hAnsiTheme="minorHAnsi"/>
      <w:sz w:val="22"/>
      <w:szCs w:val="22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D1DB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4F7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54F7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54F7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54F7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A3B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A3B8" w:themeFill="accent6" w:themeFillTint="7F"/>
      </w:tcPr>
    </w:tblStylePr>
  </w:style>
  <w:style w:type="table" w:styleId="DunkleListe">
    <w:name w:val="Dark List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2A8A88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5444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F676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F676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676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F6765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98C21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B600E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1911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1911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911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19115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B31F2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80F14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5171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5171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171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171E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FE9B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4C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E73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E73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73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7300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FFD96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185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C20C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C20C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20C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20C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0177C6"/>
    <w:pPr>
      <w:spacing w:after="0" w:line="240" w:lineRule="auto"/>
    </w:pPr>
    <w:rPr>
      <w:rFonts w:asciiTheme="minorHAnsi" w:eastAsiaTheme="minorEastAsia" w:hAnsiTheme="minorHAnsi"/>
      <w:color w:val="FFFFFF" w:themeColor="background1"/>
      <w:sz w:val="22"/>
      <w:szCs w:val="22"/>
      <w:lang w:val="en-US"/>
    </w:rPr>
    <w:tblPr>
      <w:tblStyleRowBandSize w:val="1"/>
      <w:tblStyleColBandSize w:val="1"/>
    </w:tblPr>
    <w:tcPr>
      <w:shd w:val="clear" w:color="auto" w:fill="954F7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A273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F3B5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F3B5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3B5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3B55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98C21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C21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98C21D" w:themeColor="accent2"/>
        <w:left w:val="single" w:sz="4" w:space="0" w:color="2A8A88" w:themeColor="accent1"/>
        <w:bottom w:val="single" w:sz="4" w:space="0" w:color="2A8A88" w:themeColor="accent1"/>
        <w:right w:val="single" w:sz="4" w:space="0" w:color="2A8A88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7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C21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9525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95251" w:themeColor="accent1" w:themeShade="99"/>
          <w:insideV w:val="nil"/>
        </w:tcBorders>
        <w:shd w:val="clear" w:color="auto" w:fill="19525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251" w:themeFill="accent1" w:themeFillShade="99"/>
      </w:tcPr>
    </w:tblStylePr>
    <w:tblStylePr w:type="band1Vert">
      <w:tblPr/>
      <w:tcPr>
        <w:shd w:val="clear" w:color="auto" w:fill="99E0DE" w:themeFill="accent1" w:themeFillTint="66"/>
      </w:tcPr>
    </w:tblStylePr>
    <w:tblStylePr w:type="band1Horz">
      <w:tblPr/>
      <w:tcPr>
        <w:shd w:val="clear" w:color="auto" w:fill="80D8D6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98C21D" w:themeColor="accent2"/>
        <w:left w:val="single" w:sz="4" w:space="0" w:color="98C21D" w:themeColor="accent2"/>
        <w:bottom w:val="single" w:sz="4" w:space="0" w:color="98C21D" w:themeColor="accent2"/>
        <w:right w:val="single" w:sz="4" w:space="0" w:color="98C21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8C21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B741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B7411" w:themeColor="accent2" w:themeShade="99"/>
          <w:insideV w:val="nil"/>
        </w:tcBorders>
        <w:shd w:val="clear" w:color="auto" w:fill="5B741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7411" w:themeFill="accent2" w:themeFillShade="99"/>
      </w:tcPr>
    </w:tblStylePr>
    <w:tblStylePr w:type="band1Vert">
      <w:tblPr/>
      <w:tcPr>
        <w:shd w:val="clear" w:color="auto" w:fill="DAF09A" w:themeFill="accent2" w:themeFillTint="66"/>
      </w:tcPr>
    </w:tblStylePr>
    <w:tblStylePr w:type="band1Horz">
      <w:tblPr/>
      <w:tcPr>
        <w:shd w:val="clear" w:color="auto" w:fill="D1EC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FE9B00" w:themeColor="accent4"/>
        <w:left w:val="single" w:sz="4" w:space="0" w:color="B31F29" w:themeColor="accent3"/>
        <w:bottom w:val="single" w:sz="4" w:space="0" w:color="B31F29" w:themeColor="accent3"/>
        <w:right w:val="single" w:sz="4" w:space="0" w:color="B31F2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E5E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9B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B121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B1218" w:themeColor="accent3" w:themeShade="99"/>
          <w:insideV w:val="nil"/>
        </w:tcBorders>
        <w:shd w:val="clear" w:color="auto" w:fill="6B121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B1218" w:themeFill="accent3" w:themeFillShade="99"/>
      </w:tcPr>
    </w:tblStylePr>
    <w:tblStylePr w:type="band1Vert">
      <w:tblPr/>
      <w:tcPr>
        <w:shd w:val="clear" w:color="auto" w:fill="ED989E" w:themeFill="accent3" w:themeFillTint="66"/>
      </w:tcPr>
    </w:tblStylePr>
    <w:tblStylePr w:type="band1Horz">
      <w:tblPr/>
      <w:tcPr>
        <w:shd w:val="clear" w:color="auto" w:fill="E97F86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B31F29" w:themeColor="accent3"/>
        <w:left w:val="single" w:sz="4" w:space="0" w:color="FE9B00" w:themeColor="accent4"/>
        <w:bottom w:val="single" w:sz="4" w:space="0" w:color="FE9B00" w:themeColor="accent4"/>
        <w:right w:val="single" w:sz="4" w:space="0" w:color="FE9B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1F2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5C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5C00" w:themeColor="accent4" w:themeShade="99"/>
          <w:insideV w:val="nil"/>
        </w:tcBorders>
        <w:shd w:val="clear" w:color="auto" w:fill="985C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5C00" w:themeFill="accent4" w:themeFillShade="99"/>
      </w:tcPr>
    </w:tblStylePr>
    <w:tblStylePr w:type="band1Vert">
      <w:tblPr/>
      <w:tcPr>
        <w:shd w:val="clear" w:color="auto" w:fill="FFD698" w:themeFill="accent4" w:themeFillTint="66"/>
      </w:tcPr>
    </w:tblStylePr>
    <w:tblStylePr w:type="band1Horz">
      <w:tblPr/>
      <w:tcPr>
        <w:shd w:val="clear" w:color="auto" w:fill="FFCC7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954F72" w:themeColor="accent6"/>
        <w:left w:val="single" w:sz="4" w:space="0" w:color="FFD966" w:themeColor="accent5"/>
        <w:bottom w:val="single" w:sz="4" w:space="0" w:color="FFD966" w:themeColor="accent5"/>
        <w:right w:val="single" w:sz="4" w:space="0" w:color="FFD96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F0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54F7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6A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6A000" w:themeColor="accent5" w:themeShade="99"/>
          <w:insideV w:val="nil"/>
        </w:tcBorders>
        <w:shd w:val="clear" w:color="auto" w:fill="D6A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A000" w:themeFill="accent5" w:themeFillShade="99"/>
      </w:tcPr>
    </w:tblStylePr>
    <w:tblStylePr w:type="band1Vert">
      <w:tblPr/>
      <w:tcPr>
        <w:shd w:val="clear" w:color="auto" w:fill="FFEFC1" w:themeFill="accent5" w:themeFillTint="66"/>
      </w:tcPr>
    </w:tblStylePr>
    <w:tblStylePr w:type="band1Horz">
      <w:tblPr/>
      <w:tcPr>
        <w:shd w:val="clear" w:color="auto" w:fill="FFEBB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top w:val="single" w:sz="24" w:space="0" w:color="FFD966" w:themeColor="accent5"/>
        <w:left w:val="single" w:sz="4" w:space="0" w:color="954F72" w:themeColor="accent6"/>
        <w:bottom w:val="single" w:sz="4" w:space="0" w:color="954F72" w:themeColor="accent6"/>
        <w:right w:val="single" w:sz="4" w:space="0" w:color="954F7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ECF1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96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92F4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92F44" w:themeColor="accent6" w:themeShade="99"/>
          <w:insideV w:val="nil"/>
        </w:tcBorders>
        <w:shd w:val="clear" w:color="auto" w:fill="592F4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2F44" w:themeFill="accent6" w:themeFillShade="99"/>
      </w:tcPr>
    </w:tblStylePr>
    <w:tblStylePr w:type="band1Vert">
      <w:tblPr/>
      <w:tcPr>
        <w:shd w:val="clear" w:color="auto" w:fill="D7B5C6" w:themeFill="accent6" w:themeFillTint="66"/>
      </w:tcPr>
    </w:tblStylePr>
    <w:tblStylePr w:type="band1Horz">
      <w:tblPr/>
      <w:tcPr>
        <w:shd w:val="clear" w:color="auto" w:fill="CEA3B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B17" w:themeFill="accent2" w:themeFillShade="CC"/>
      </w:tcPr>
    </w:tblStylePr>
    <w:tblStylePr w:type="lastRow">
      <w:rPr>
        <w:b/>
        <w:bCs/>
        <w:color w:val="799B1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E5F7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B17" w:themeFill="accent2" w:themeFillShade="CC"/>
      </w:tcPr>
    </w:tblStylePr>
    <w:tblStylePr w:type="lastRow">
      <w:rPr>
        <w:b/>
        <w:bCs/>
        <w:color w:val="799B1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ECEA" w:themeFill="accent1" w:themeFillTint="3F"/>
      </w:tcPr>
    </w:tblStylePr>
    <w:tblStylePr w:type="band1Horz">
      <w:tblPr/>
      <w:tcPr>
        <w:shd w:val="clear" w:color="auto" w:fill="CCEF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F5FB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99B17" w:themeFill="accent2" w:themeFillShade="CC"/>
      </w:tcPr>
    </w:tblStylePr>
    <w:tblStylePr w:type="lastRow">
      <w:rPr>
        <w:b/>
        <w:bCs/>
        <w:color w:val="799B17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5C1" w:themeFill="accent2" w:themeFillTint="3F"/>
      </w:tcPr>
    </w:tblStylePr>
    <w:tblStylePr w:type="band1Horz">
      <w:tblPr/>
      <w:tcPr>
        <w:shd w:val="clear" w:color="auto" w:fill="ECF7CC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FAE5E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B7B00" w:themeFill="accent4" w:themeFillShade="CC"/>
      </w:tcPr>
    </w:tblStylePr>
    <w:tblStylePr w:type="lastRow">
      <w:rPr>
        <w:b/>
        <w:bCs/>
        <w:color w:val="CB7B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BFC3" w:themeFill="accent3" w:themeFillTint="3F"/>
      </w:tcPr>
    </w:tblStylePr>
    <w:tblStylePr w:type="band1Horz">
      <w:tblPr/>
      <w:tcPr>
        <w:shd w:val="clear" w:color="auto" w:fill="F6CBCE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FFF5E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F1820" w:themeFill="accent3" w:themeFillShade="CC"/>
      </w:tcPr>
    </w:tblStylePr>
    <w:tblStylePr w:type="lastRow">
      <w:rPr>
        <w:b/>
        <w:bCs/>
        <w:color w:val="8F182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6BF" w:themeFill="accent4" w:themeFillTint="3F"/>
      </w:tcPr>
    </w:tblStylePr>
    <w:tblStylePr w:type="band1Horz">
      <w:tblPr/>
      <w:tcPr>
        <w:shd w:val="clear" w:color="auto" w:fill="FFEACB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FFFBF0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3F5B" w:themeFill="accent6" w:themeFillShade="CC"/>
      </w:tcPr>
    </w:tblStylePr>
    <w:tblStylePr w:type="lastRow">
      <w:rPr>
        <w:b/>
        <w:bCs/>
        <w:color w:val="773F5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9" w:themeFill="accent5" w:themeFillTint="3F"/>
      </w:tcPr>
    </w:tblStylePr>
    <w:tblStylePr w:type="band1Horz">
      <w:tblPr/>
      <w:tcPr>
        <w:shd w:val="clear" w:color="auto" w:fill="FFF7E0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</w:tblPr>
    <w:tcPr>
      <w:shd w:val="clear" w:color="auto" w:fill="F5ECF1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61E" w:themeFill="accent5" w:themeFillShade="CC"/>
      </w:tcPr>
    </w:tblStylePr>
    <w:tblStylePr w:type="lastRow">
      <w:rPr>
        <w:b/>
        <w:bCs/>
        <w:color w:val="FFC61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D1DB" w:themeFill="accent6" w:themeFillTint="3F"/>
      </w:tcPr>
    </w:tblStylePr>
    <w:tblStylePr w:type="band1Horz">
      <w:tblPr/>
      <w:tcPr>
        <w:shd w:val="clear" w:color="auto" w:fill="EBD9E2" w:themeFill="accent6" w:themeFillTint="33"/>
      </w:tcPr>
    </w:tblStylePr>
  </w:style>
  <w:style w:type="table" w:styleId="FarbigesRaster">
    <w:name w:val="Colorful Grid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EFEE" w:themeFill="accent1" w:themeFillTint="33"/>
    </w:tcPr>
    <w:tblStylePr w:type="firstRow">
      <w:rPr>
        <w:b/>
        <w:bCs/>
      </w:rPr>
      <w:tblPr/>
      <w:tcPr>
        <w:shd w:val="clear" w:color="auto" w:fill="99E0D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E0D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1F676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1F6765" w:themeFill="accent1" w:themeFillShade="BF"/>
      </w:tcPr>
    </w:tblStylePr>
    <w:tblStylePr w:type="band1Vert">
      <w:tblPr/>
      <w:tcPr>
        <w:shd w:val="clear" w:color="auto" w:fill="80D8D6" w:themeFill="accent1" w:themeFillTint="7F"/>
      </w:tcPr>
    </w:tblStylePr>
    <w:tblStylePr w:type="band1Horz">
      <w:tblPr/>
      <w:tcPr>
        <w:shd w:val="clear" w:color="auto" w:fill="80D8D6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F7CC" w:themeFill="accent2" w:themeFillTint="33"/>
    </w:tcPr>
    <w:tblStylePr w:type="firstRow">
      <w:rPr>
        <w:b/>
        <w:bCs/>
      </w:rPr>
      <w:tblPr/>
      <w:tcPr>
        <w:shd w:val="clear" w:color="auto" w:fill="DAF09A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F09A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1911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19115" w:themeFill="accent2" w:themeFillShade="BF"/>
      </w:tcPr>
    </w:tblStylePr>
    <w:tblStylePr w:type="band1Vert">
      <w:tblPr/>
      <w:tcPr>
        <w:shd w:val="clear" w:color="auto" w:fill="D1EC82" w:themeFill="accent2" w:themeFillTint="7F"/>
      </w:tcPr>
    </w:tblStylePr>
    <w:tblStylePr w:type="band1Horz">
      <w:tblPr/>
      <w:tcPr>
        <w:shd w:val="clear" w:color="auto" w:fill="D1EC82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CBCE" w:themeFill="accent3" w:themeFillTint="33"/>
    </w:tcPr>
    <w:tblStylePr w:type="firstRow">
      <w:rPr>
        <w:b/>
        <w:bCs/>
      </w:rPr>
      <w:tblPr/>
      <w:tcPr>
        <w:shd w:val="clear" w:color="auto" w:fill="ED989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989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5171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5171E" w:themeFill="accent3" w:themeFillShade="BF"/>
      </w:tcPr>
    </w:tblStylePr>
    <w:tblStylePr w:type="band1Vert">
      <w:tblPr/>
      <w:tcPr>
        <w:shd w:val="clear" w:color="auto" w:fill="E97F86" w:themeFill="accent3" w:themeFillTint="7F"/>
      </w:tcPr>
    </w:tblStylePr>
    <w:tblStylePr w:type="band1Horz">
      <w:tblPr/>
      <w:tcPr>
        <w:shd w:val="clear" w:color="auto" w:fill="E97F86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B" w:themeFill="accent4" w:themeFillTint="33"/>
    </w:tcPr>
    <w:tblStylePr w:type="firstRow">
      <w:rPr>
        <w:b/>
        <w:bCs/>
      </w:rPr>
      <w:tblPr/>
      <w:tcPr>
        <w:shd w:val="clear" w:color="auto" w:fill="FFD69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E73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E7300" w:themeFill="accent4" w:themeFillShade="BF"/>
      </w:tcPr>
    </w:tblStylePr>
    <w:tblStylePr w:type="band1Vert">
      <w:tblPr/>
      <w:tcPr>
        <w:shd w:val="clear" w:color="auto" w:fill="FFCC7F" w:themeFill="accent4" w:themeFillTint="7F"/>
      </w:tcPr>
    </w:tblStylePr>
    <w:tblStylePr w:type="band1Horz">
      <w:tblPr/>
      <w:tcPr>
        <w:shd w:val="clear" w:color="auto" w:fill="FFCC7F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7E0" w:themeFill="accent5" w:themeFillTint="33"/>
    </w:tcPr>
    <w:tblStylePr w:type="firstRow">
      <w:rPr>
        <w:b/>
        <w:bCs/>
      </w:rPr>
      <w:tblPr/>
      <w:tcPr>
        <w:shd w:val="clear" w:color="auto" w:fill="FFEFC1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FC1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FFC20C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FFC20C" w:themeFill="accent5" w:themeFillShade="BF"/>
      </w:tcPr>
    </w:tblStylePr>
    <w:tblStylePr w:type="band1Vert">
      <w:tblPr/>
      <w:tcPr>
        <w:shd w:val="clear" w:color="auto" w:fill="FFEBB2" w:themeFill="accent5" w:themeFillTint="7F"/>
      </w:tcPr>
    </w:tblStylePr>
    <w:tblStylePr w:type="band1Horz">
      <w:tblPr/>
      <w:tcPr>
        <w:shd w:val="clear" w:color="auto" w:fill="FFEBB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0177C6"/>
    <w:pPr>
      <w:spacing w:after="0" w:line="240" w:lineRule="auto"/>
    </w:pPr>
    <w:rPr>
      <w:rFonts w:asciiTheme="minorHAnsi" w:eastAsiaTheme="minorEastAsia" w:hAnsiTheme="minorHAnsi"/>
      <w:color w:val="000000" w:themeColor="text1"/>
      <w:sz w:val="22"/>
      <w:szCs w:val="22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D9E2" w:themeFill="accent6" w:themeFillTint="33"/>
    </w:tcPr>
    <w:tblStylePr w:type="firstRow">
      <w:rPr>
        <w:b/>
        <w:bCs/>
      </w:rPr>
      <w:tblPr/>
      <w:tcPr>
        <w:shd w:val="clear" w:color="auto" w:fill="D7B5C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B5C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F3B5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F3B55" w:themeFill="accent6" w:themeFillShade="BF"/>
      </w:tcPr>
    </w:tblStylePr>
    <w:tblStylePr w:type="band1Vert">
      <w:tblPr/>
      <w:tcPr>
        <w:shd w:val="clear" w:color="auto" w:fill="CEA3B8" w:themeFill="accent6" w:themeFillTint="7F"/>
      </w:tcPr>
    </w:tblStylePr>
    <w:tblStylePr w:type="band1Horz">
      <w:tblPr/>
      <w:tcPr>
        <w:shd w:val="clear" w:color="auto" w:fill="CEA3B8" w:themeFill="accent6" w:themeFillTint="7F"/>
      </w:tcPr>
    </w:tblStylePr>
  </w:style>
  <w:style w:type="paragraph" w:styleId="berarbeitung">
    <w:name w:val="Revision"/>
    <w:hidden/>
    <w:uiPriority w:val="99"/>
    <w:semiHidden/>
    <w:rsid w:val="000177C6"/>
    <w:pPr>
      <w:spacing w:after="0" w:line="240" w:lineRule="auto"/>
    </w:pPr>
  </w:style>
  <w:style w:type="table" w:styleId="Listentabelle4Akzent2">
    <w:name w:val="List Table 4 Accent 2"/>
    <w:basedOn w:val="NormaleTabelle"/>
    <w:uiPriority w:val="49"/>
    <w:rsid w:val="00451D47"/>
    <w:pPr>
      <w:spacing w:after="0" w:line="240" w:lineRule="auto"/>
    </w:pPr>
    <w:tblPr>
      <w:tblStyleRowBandSize w:val="1"/>
      <w:tblStyleColBandSize w:val="1"/>
      <w:tblBorders>
        <w:top w:val="single" w:sz="4" w:space="0" w:color="C8E869" w:themeColor="accent2" w:themeTint="99"/>
        <w:left w:val="single" w:sz="4" w:space="0" w:color="C8E869" w:themeColor="accent2" w:themeTint="99"/>
        <w:bottom w:val="single" w:sz="4" w:space="0" w:color="C8E869" w:themeColor="accent2" w:themeTint="99"/>
        <w:right w:val="single" w:sz="4" w:space="0" w:color="C8E869" w:themeColor="accent2" w:themeTint="99"/>
        <w:insideH w:val="single" w:sz="4" w:space="0" w:color="C8E8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8C21D" w:themeColor="accent2"/>
          <w:left w:val="single" w:sz="4" w:space="0" w:color="98C21D" w:themeColor="accent2"/>
          <w:bottom w:val="single" w:sz="4" w:space="0" w:color="98C21D" w:themeColor="accent2"/>
          <w:right w:val="single" w:sz="4" w:space="0" w:color="98C21D" w:themeColor="accent2"/>
          <w:insideH w:val="nil"/>
        </w:tcBorders>
        <w:shd w:val="clear" w:color="auto" w:fill="98C21D" w:themeFill="accent2"/>
      </w:tcPr>
    </w:tblStylePr>
    <w:tblStylePr w:type="lastRow">
      <w:rPr>
        <w:b/>
        <w:bCs/>
      </w:rPr>
      <w:tblPr/>
      <w:tcPr>
        <w:tcBorders>
          <w:top w:val="double" w:sz="4" w:space="0" w:color="C8E8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7CC" w:themeFill="accent2" w:themeFillTint="33"/>
      </w:tcPr>
    </w:tblStylePr>
    <w:tblStylePr w:type="band1Horz">
      <w:tblPr/>
      <w:tcPr>
        <w:shd w:val="clear" w:color="auto" w:fill="ECF7CC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4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6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3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27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21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43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6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985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56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1957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3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9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94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256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19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377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60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791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cid:FA7929F3-0986-4518-A3AA-78C152152607@fritz.bo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Amt-12\12-Gesamt\Vorlagen\LK-ROW_Word-Vorlag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779D2292C547199DB9B0FEDEC2AA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634BC7-A54F-48F3-8606-336A36D4928F}"/>
      </w:docPartPr>
      <w:docPartBody>
        <w:p w:rsidR="009C700A" w:rsidRDefault="009C700A">
          <w:pPr>
            <w:pStyle w:val="86779D2292C547199DB9B0FEDEC2AAF0"/>
          </w:pPr>
          <w:r w:rsidRPr="00D76AC4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ohinoor Book">
    <w:panose1 w:val="02000000000000000000"/>
    <w:charset w:val="EE"/>
    <w:family w:val="modern"/>
    <w:notTrueType/>
    <w:pitch w:val="variable"/>
    <w:sig w:usb0="A00000AF" w:usb1="4000204B" w:usb2="00000000" w:usb3="00000000" w:csb0="00000002" w:csb1="00000000"/>
  </w:font>
  <w:font w:name="Kohinoor Bold">
    <w:panose1 w:val="02000000000000000000"/>
    <w:charset w:val="00"/>
    <w:family w:val="modern"/>
    <w:notTrueType/>
    <w:pitch w:val="variable"/>
    <w:sig w:usb0="A00000AF" w:usb1="4000205B" w:usb2="00000000" w:usb3="00000000" w:csb0="00000093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00A"/>
    <w:rsid w:val="002500C0"/>
    <w:rsid w:val="00326478"/>
    <w:rsid w:val="00756AD8"/>
    <w:rsid w:val="007E07CC"/>
    <w:rsid w:val="00865E10"/>
    <w:rsid w:val="009C700A"/>
    <w:rsid w:val="00C9403E"/>
    <w:rsid w:val="00DA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86779D2292C547199DB9B0FEDEC2AAF0">
    <w:name w:val="86779D2292C547199DB9B0FEDEC2AA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LK ROW">
      <a:dk1>
        <a:sysClr val="windowText" lastClr="000000"/>
      </a:dk1>
      <a:lt1>
        <a:sysClr val="window" lastClr="FFFFFF"/>
      </a:lt1>
      <a:dk2>
        <a:srgbClr val="0069A6"/>
      </a:dk2>
      <a:lt2>
        <a:srgbClr val="284398"/>
      </a:lt2>
      <a:accent1>
        <a:srgbClr val="2A8A88"/>
      </a:accent1>
      <a:accent2>
        <a:srgbClr val="98C21D"/>
      </a:accent2>
      <a:accent3>
        <a:srgbClr val="B31F29"/>
      </a:accent3>
      <a:accent4>
        <a:srgbClr val="FE9B00"/>
      </a:accent4>
      <a:accent5>
        <a:srgbClr val="FFD966"/>
      </a:accent5>
      <a:accent6>
        <a:srgbClr val="954F72"/>
      </a:accent6>
      <a:hlink>
        <a:srgbClr val="284398"/>
      </a:hlink>
      <a:folHlink>
        <a:srgbClr val="954F72"/>
      </a:folHlink>
    </a:clrScheme>
    <a:fontScheme name="Kohinoor LK ROW">
      <a:majorFont>
        <a:latin typeface="Kohinoor Bold"/>
        <a:ea typeface=""/>
        <a:cs typeface=""/>
      </a:majorFont>
      <a:minorFont>
        <a:latin typeface="Kohinoor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[Veröffentlichungsdatum]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72AF2C6-42DB-4009-B772-E11813D2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LK-ROW_Word-Vorlage.dotx</Template>
  <TotalTime>0</TotalTime>
  <Pages>10</Pages>
  <Words>2373</Words>
  <Characters>14957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P</vt:lpstr>
    </vt:vector>
  </TitlesOfParts>
  <Company>Landkreis Rotenburg (Wümme)</Company>
  <LinksUpToDate>false</LinksUpToDate>
  <CharactersWithSpaces>17296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P</dc:title>
  <dc:subject/>
  <dc:creator>Hüttner Brian</dc:creator>
  <cp:keywords/>
  <dc:description/>
  <cp:lastModifiedBy>Hüttner Brian</cp:lastModifiedBy>
  <cp:revision>12</cp:revision>
  <dcterms:created xsi:type="dcterms:W3CDTF">2026-05-21T14:21:00Z</dcterms:created>
  <dcterms:modified xsi:type="dcterms:W3CDTF">2026-08-10T09:46:00Z</dcterms:modified>
</cp:coreProperties>
</file>